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51B" w:rsidRPr="00C97D7E" w:rsidRDefault="001A651B" w:rsidP="00C97D7E">
      <w:pPr>
        <w:spacing w:after="0" w:line="240" w:lineRule="auto"/>
        <w:jc w:val="center"/>
        <w:rPr>
          <w:rFonts w:asciiTheme="majorBidi" w:hAnsiTheme="majorBidi" w:cstheme="majorBidi"/>
          <w:b/>
          <w:bCs/>
          <w:color w:val="000000" w:themeColor="text1"/>
          <w:sz w:val="24"/>
          <w:szCs w:val="24"/>
          <w:rtl/>
        </w:rPr>
      </w:pPr>
      <w:r w:rsidRPr="00C97D7E">
        <w:rPr>
          <w:rFonts w:asciiTheme="majorBidi" w:hAnsiTheme="majorBidi" w:cstheme="majorBidi"/>
          <w:b/>
          <w:bCs/>
          <w:color w:val="000000" w:themeColor="text1"/>
          <w:sz w:val="24"/>
          <w:szCs w:val="24"/>
        </w:rPr>
        <w:t>Molecular and Genetic studies of Two Bread Wheat Crosses Using SSR Markers and a Six-Parameter Model Analysis</w:t>
      </w:r>
    </w:p>
    <w:p w:rsidR="00B53A88" w:rsidRPr="00EC5ABC" w:rsidRDefault="00B53A88" w:rsidP="00B53A88">
      <w:pPr>
        <w:spacing w:after="0" w:line="240" w:lineRule="auto"/>
        <w:jc w:val="center"/>
        <w:rPr>
          <w:rFonts w:asciiTheme="majorBidi" w:hAnsiTheme="majorBidi" w:cstheme="majorBidi"/>
          <w:b/>
          <w:bCs/>
          <w:color w:val="000000" w:themeColor="text1"/>
          <w:sz w:val="20"/>
          <w:szCs w:val="20"/>
        </w:rPr>
      </w:pPr>
      <w:proofErr w:type="spellStart"/>
      <w:r w:rsidRPr="00EC5ABC">
        <w:rPr>
          <w:rFonts w:asciiTheme="majorBidi" w:hAnsiTheme="majorBidi" w:cstheme="majorBidi"/>
          <w:b/>
          <w:bCs/>
          <w:color w:val="000000" w:themeColor="text1"/>
          <w:sz w:val="20"/>
          <w:szCs w:val="20"/>
        </w:rPr>
        <w:t>Abdelgani</w:t>
      </w:r>
      <w:proofErr w:type="spellEnd"/>
      <w:r w:rsidRPr="00EC5ABC">
        <w:rPr>
          <w:rFonts w:asciiTheme="majorBidi" w:hAnsiTheme="majorBidi" w:cstheme="majorBidi"/>
          <w:b/>
          <w:bCs/>
          <w:color w:val="000000" w:themeColor="text1"/>
          <w:sz w:val="20"/>
          <w:szCs w:val="20"/>
        </w:rPr>
        <w:t xml:space="preserve">, </w:t>
      </w:r>
      <w:proofErr w:type="spellStart"/>
      <w:r w:rsidRPr="00EC5ABC">
        <w:rPr>
          <w:rFonts w:asciiTheme="majorBidi" w:hAnsiTheme="majorBidi" w:cstheme="majorBidi"/>
          <w:b/>
          <w:bCs/>
          <w:color w:val="000000" w:themeColor="text1"/>
          <w:sz w:val="20"/>
          <w:szCs w:val="20"/>
        </w:rPr>
        <w:t>Asmaa</w:t>
      </w:r>
      <w:proofErr w:type="spellEnd"/>
      <w:r w:rsidRPr="00EC5ABC">
        <w:rPr>
          <w:rFonts w:asciiTheme="majorBidi" w:hAnsiTheme="majorBidi" w:cstheme="majorBidi"/>
          <w:b/>
          <w:bCs/>
          <w:color w:val="000000" w:themeColor="text1"/>
          <w:sz w:val="20"/>
          <w:szCs w:val="20"/>
        </w:rPr>
        <w:t xml:space="preserve"> Mohamed</w:t>
      </w:r>
      <w:r w:rsidRPr="00EC5ABC">
        <w:rPr>
          <w:rFonts w:ascii="ltr-font" w:hAnsi="ltr-font"/>
          <w:b/>
          <w:bCs/>
          <w:color w:val="333333"/>
          <w:sz w:val="20"/>
          <w:szCs w:val="20"/>
          <w:shd w:val="clear" w:color="auto" w:fill="F5F5F5"/>
          <w:vertAlign w:val="superscript"/>
        </w:rPr>
        <w:t>1</w:t>
      </w:r>
      <w:r w:rsidR="00081DC7">
        <w:rPr>
          <w:rFonts w:asciiTheme="majorBidi" w:hAnsiTheme="majorBidi" w:cstheme="majorBidi"/>
          <w:b/>
          <w:bCs/>
          <w:color w:val="000000" w:themeColor="text1"/>
          <w:sz w:val="20"/>
          <w:szCs w:val="20"/>
        </w:rPr>
        <w:t xml:space="preserve">, </w:t>
      </w:r>
      <w:proofErr w:type="spellStart"/>
      <w:r w:rsidR="00081DC7">
        <w:rPr>
          <w:rFonts w:asciiTheme="majorBidi" w:hAnsiTheme="majorBidi" w:cstheme="majorBidi"/>
          <w:b/>
          <w:bCs/>
          <w:color w:val="000000" w:themeColor="text1"/>
          <w:sz w:val="20"/>
          <w:szCs w:val="20"/>
        </w:rPr>
        <w:t>Be</w:t>
      </w:r>
      <w:r w:rsidRPr="00EC5ABC">
        <w:rPr>
          <w:rFonts w:asciiTheme="majorBidi" w:hAnsiTheme="majorBidi" w:cstheme="majorBidi"/>
          <w:b/>
          <w:bCs/>
          <w:color w:val="000000" w:themeColor="text1"/>
          <w:sz w:val="20"/>
          <w:szCs w:val="20"/>
        </w:rPr>
        <w:t>khit</w:t>
      </w:r>
      <w:proofErr w:type="spellEnd"/>
      <w:r w:rsidRPr="00EC5ABC">
        <w:rPr>
          <w:rFonts w:asciiTheme="majorBidi" w:hAnsiTheme="majorBidi" w:cstheme="majorBidi"/>
          <w:b/>
          <w:bCs/>
          <w:color w:val="000000" w:themeColor="text1"/>
          <w:sz w:val="20"/>
          <w:szCs w:val="20"/>
        </w:rPr>
        <w:t xml:space="preserve">, </w:t>
      </w:r>
      <w:proofErr w:type="spellStart"/>
      <w:r w:rsidRPr="00EC5ABC">
        <w:rPr>
          <w:rFonts w:asciiTheme="majorBidi" w:hAnsiTheme="majorBidi" w:cstheme="majorBidi"/>
          <w:b/>
          <w:bCs/>
          <w:color w:val="000000" w:themeColor="text1"/>
          <w:sz w:val="20"/>
          <w:szCs w:val="20"/>
        </w:rPr>
        <w:t>Makhlouf</w:t>
      </w:r>
      <w:proofErr w:type="spellEnd"/>
      <w:r w:rsidRPr="00EC5ABC">
        <w:rPr>
          <w:rFonts w:ascii="ltr-font" w:hAnsi="ltr-font"/>
          <w:b/>
          <w:bCs/>
          <w:color w:val="333333"/>
          <w:sz w:val="20"/>
          <w:szCs w:val="20"/>
          <w:shd w:val="clear" w:color="auto" w:fill="F5F5F5"/>
          <w:vertAlign w:val="superscript"/>
        </w:rPr>
        <w:t xml:space="preserve"> 2</w:t>
      </w:r>
      <w:r w:rsidRPr="00EC5ABC">
        <w:rPr>
          <w:rFonts w:asciiTheme="majorBidi" w:hAnsiTheme="majorBidi" w:cstheme="majorBidi"/>
          <w:b/>
          <w:bCs/>
          <w:color w:val="000000" w:themeColor="text1"/>
          <w:sz w:val="20"/>
          <w:szCs w:val="20"/>
        </w:rPr>
        <w:t>, El-</w:t>
      </w:r>
      <w:proofErr w:type="spellStart"/>
      <w:r w:rsidRPr="00EC5ABC">
        <w:rPr>
          <w:rFonts w:asciiTheme="majorBidi" w:hAnsiTheme="majorBidi" w:cstheme="majorBidi"/>
          <w:b/>
          <w:bCs/>
          <w:color w:val="000000" w:themeColor="text1"/>
          <w:sz w:val="20"/>
          <w:szCs w:val="20"/>
        </w:rPr>
        <w:t>Garhy</w:t>
      </w:r>
      <w:proofErr w:type="spellEnd"/>
      <w:r w:rsidRPr="00EC5ABC">
        <w:rPr>
          <w:rFonts w:asciiTheme="majorBidi" w:hAnsiTheme="majorBidi" w:cstheme="majorBidi"/>
          <w:b/>
          <w:bCs/>
          <w:color w:val="000000" w:themeColor="text1"/>
          <w:sz w:val="20"/>
          <w:szCs w:val="20"/>
        </w:rPr>
        <w:t xml:space="preserve">, </w:t>
      </w:r>
      <w:proofErr w:type="spellStart"/>
      <w:r w:rsidRPr="00EC5ABC">
        <w:rPr>
          <w:rFonts w:asciiTheme="majorBidi" w:hAnsiTheme="majorBidi" w:cstheme="majorBidi"/>
          <w:b/>
          <w:bCs/>
          <w:color w:val="000000" w:themeColor="text1"/>
          <w:sz w:val="20"/>
          <w:szCs w:val="20"/>
        </w:rPr>
        <w:t>Hoda</w:t>
      </w:r>
      <w:proofErr w:type="spellEnd"/>
      <w:r w:rsidRPr="00EC5ABC">
        <w:rPr>
          <w:rFonts w:asciiTheme="majorBidi" w:hAnsiTheme="majorBidi" w:cstheme="majorBidi"/>
          <w:b/>
          <w:bCs/>
          <w:color w:val="000000" w:themeColor="text1"/>
          <w:sz w:val="20"/>
          <w:szCs w:val="20"/>
        </w:rPr>
        <w:t xml:space="preserve"> A. S </w:t>
      </w:r>
      <w:r w:rsidRPr="00EC5ABC">
        <w:rPr>
          <w:rFonts w:ascii="ltr-font" w:hAnsi="ltr-font"/>
          <w:b/>
          <w:bCs/>
          <w:color w:val="333333"/>
          <w:sz w:val="20"/>
          <w:szCs w:val="20"/>
          <w:shd w:val="clear" w:color="auto" w:fill="F5F5F5"/>
          <w:vertAlign w:val="superscript"/>
        </w:rPr>
        <w:t>2</w:t>
      </w:r>
      <w:r w:rsidRPr="00EC5ABC">
        <w:rPr>
          <w:rFonts w:asciiTheme="majorBidi" w:hAnsiTheme="majorBidi" w:cstheme="majorBidi"/>
          <w:b/>
          <w:bCs/>
          <w:color w:val="000000" w:themeColor="text1"/>
          <w:sz w:val="20"/>
          <w:szCs w:val="20"/>
        </w:rPr>
        <w:t>, Gad, Khaled Ibrahim</w:t>
      </w:r>
      <w:r w:rsidRPr="00EC5ABC">
        <w:rPr>
          <w:rFonts w:ascii="ltr-font" w:hAnsi="ltr-font"/>
          <w:b/>
          <w:bCs/>
          <w:color w:val="333333"/>
          <w:sz w:val="20"/>
          <w:szCs w:val="20"/>
          <w:shd w:val="clear" w:color="auto" w:fill="F5F5F5"/>
          <w:vertAlign w:val="superscript"/>
        </w:rPr>
        <w:t>1</w:t>
      </w:r>
    </w:p>
    <w:p w:rsidR="00B53A88" w:rsidRDefault="00B53A88" w:rsidP="00B53A88">
      <w:pPr>
        <w:spacing w:after="0" w:line="240" w:lineRule="auto"/>
        <w:jc w:val="center"/>
        <w:rPr>
          <w:rFonts w:ascii="Times New Roman" w:eastAsia="Calibri" w:hAnsi="Times New Roman" w:cs="Times New Roman"/>
          <w:b/>
          <w:bCs/>
          <w:sz w:val="20"/>
          <w:szCs w:val="20"/>
        </w:rPr>
      </w:pPr>
      <w:r>
        <w:rPr>
          <w:rFonts w:ascii="ltr-font" w:hAnsi="ltr-font"/>
          <w:color w:val="333333"/>
          <w:sz w:val="21"/>
          <w:szCs w:val="21"/>
          <w:shd w:val="clear" w:color="auto" w:fill="F5F5F5"/>
        </w:rPr>
        <w:t xml:space="preserve"> </w:t>
      </w:r>
      <w:r w:rsidRPr="00EC5ABC">
        <w:rPr>
          <w:rFonts w:ascii="ltr-font" w:hAnsi="ltr-font"/>
          <w:color w:val="333333"/>
          <w:sz w:val="21"/>
          <w:szCs w:val="21"/>
          <w:shd w:val="clear" w:color="auto" w:fill="F5F5F5"/>
          <w:vertAlign w:val="superscript"/>
        </w:rPr>
        <w:t>1</w:t>
      </w:r>
      <w:r>
        <w:rPr>
          <w:rFonts w:ascii="ltr-font" w:hAnsi="ltr-font"/>
          <w:color w:val="333333"/>
          <w:sz w:val="21"/>
          <w:szCs w:val="21"/>
          <w:shd w:val="clear" w:color="auto" w:fill="F5F5F5"/>
        </w:rPr>
        <w:t>Field Crops</w:t>
      </w:r>
      <w:r w:rsidR="00081DC7">
        <w:rPr>
          <w:rFonts w:ascii="ltr-font" w:hAnsi="ltr-font"/>
          <w:color w:val="333333"/>
          <w:sz w:val="21"/>
          <w:szCs w:val="21"/>
          <w:shd w:val="clear" w:color="auto" w:fill="F5F5F5"/>
        </w:rPr>
        <w:t xml:space="preserve"> Research Institute, Agricultural</w:t>
      </w:r>
      <w:r>
        <w:rPr>
          <w:rFonts w:ascii="ltr-font" w:hAnsi="ltr-font"/>
          <w:color w:val="333333"/>
          <w:sz w:val="21"/>
          <w:szCs w:val="21"/>
          <w:shd w:val="clear" w:color="auto" w:fill="F5F5F5"/>
        </w:rPr>
        <w:t xml:space="preserve"> Research Center</w:t>
      </w:r>
    </w:p>
    <w:p w:rsidR="00B53A88" w:rsidRDefault="00B53A88" w:rsidP="00B53A88">
      <w:pPr>
        <w:spacing w:after="0" w:line="240" w:lineRule="auto"/>
        <w:jc w:val="center"/>
        <w:rPr>
          <w:rFonts w:asciiTheme="majorBidi" w:hAnsiTheme="majorBidi" w:cstheme="majorBidi"/>
          <w:color w:val="000000" w:themeColor="text1"/>
          <w:sz w:val="20"/>
          <w:szCs w:val="20"/>
        </w:rPr>
      </w:pPr>
      <w:r>
        <w:rPr>
          <w:rFonts w:ascii="ltr-font" w:hAnsi="ltr-font"/>
          <w:color w:val="333333"/>
          <w:sz w:val="21"/>
          <w:szCs w:val="21"/>
          <w:shd w:val="clear" w:color="auto" w:fill="F5F5F5"/>
          <w:vertAlign w:val="superscript"/>
        </w:rPr>
        <w:t xml:space="preserve">2 </w:t>
      </w:r>
      <w:r w:rsidRPr="00EC5ABC">
        <w:rPr>
          <w:rFonts w:ascii="ltr-font" w:eastAsia="Times New Roman" w:hAnsi="ltr-font" w:cs="Times New Roman"/>
          <w:color w:val="333333"/>
          <w:sz w:val="21"/>
          <w:szCs w:val="21"/>
        </w:rPr>
        <w:t xml:space="preserve">Genetics and Genetic Engineering Department, Faculty of Agriculture, </w:t>
      </w:r>
      <w:proofErr w:type="spellStart"/>
      <w:r w:rsidRPr="00EC5ABC">
        <w:rPr>
          <w:rFonts w:ascii="ltr-font" w:eastAsia="Times New Roman" w:hAnsi="ltr-font" w:cs="Times New Roman"/>
          <w:color w:val="333333"/>
          <w:sz w:val="21"/>
          <w:szCs w:val="21"/>
        </w:rPr>
        <w:t>Benha</w:t>
      </w:r>
      <w:proofErr w:type="spellEnd"/>
      <w:r w:rsidRPr="00EC5ABC">
        <w:rPr>
          <w:rFonts w:ascii="ltr-font" w:eastAsia="Times New Roman" w:hAnsi="ltr-font" w:cs="Times New Roman"/>
          <w:color w:val="333333"/>
          <w:sz w:val="21"/>
          <w:szCs w:val="21"/>
        </w:rPr>
        <w:t xml:space="preserve"> University</w:t>
      </w:r>
    </w:p>
    <w:p w:rsidR="00B53A88" w:rsidRDefault="00B53A88" w:rsidP="00B53A88">
      <w:pPr>
        <w:spacing w:after="0" w:line="240" w:lineRule="auto"/>
        <w:jc w:val="center"/>
        <w:rPr>
          <w:rFonts w:ascii="Times New Roman" w:eastAsia="Calibri" w:hAnsi="Times New Roman" w:cs="Times New Roman"/>
          <w:b/>
          <w:bCs/>
          <w:sz w:val="20"/>
          <w:szCs w:val="20"/>
        </w:rPr>
      </w:pPr>
      <w:r w:rsidRPr="0068153C">
        <w:rPr>
          <w:rFonts w:ascii="Times New Roman" w:eastAsia="Calibri" w:hAnsi="Times New Roman" w:cs="Times New Roman"/>
          <w:b/>
          <w:bCs/>
          <w:sz w:val="20"/>
          <w:szCs w:val="20"/>
        </w:rPr>
        <w:t>Corresponding author:</w:t>
      </w:r>
      <w:r w:rsidRPr="00EC5ABC">
        <w:rPr>
          <w:rFonts w:ascii="ltr-font" w:hAnsi="ltr-font"/>
          <w:color w:val="333333"/>
          <w:sz w:val="21"/>
          <w:szCs w:val="21"/>
          <w:shd w:val="clear" w:color="auto" w:fill="F5F5F5"/>
        </w:rPr>
        <w:t xml:space="preserve"> </w:t>
      </w:r>
      <w:hyperlink r:id="rId9" w:history="1">
        <w:r w:rsidRPr="00F11B37">
          <w:rPr>
            <w:rStyle w:val="Hyperlink"/>
            <w:rFonts w:ascii="ltr-font" w:hAnsi="ltr-font"/>
            <w:sz w:val="21"/>
            <w:szCs w:val="21"/>
            <w:shd w:val="clear" w:color="auto" w:fill="F5F5F5"/>
          </w:rPr>
          <w:t>asmaaalagamy4@gmail.com</w:t>
        </w:r>
      </w:hyperlink>
    </w:p>
    <w:p w:rsidR="001A651B" w:rsidRPr="00C97D7E" w:rsidRDefault="001A651B" w:rsidP="00C97D7E">
      <w:pPr>
        <w:spacing w:after="0" w:line="240" w:lineRule="auto"/>
        <w:jc w:val="center"/>
        <w:rPr>
          <w:rFonts w:asciiTheme="majorBidi" w:hAnsiTheme="majorBidi" w:cstheme="majorBidi"/>
          <w:color w:val="000000" w:themeColor="text1"/>
          <w:sz w:val="20"/>
          <w:szCs w:val="20"/>
        </w:rPr>
      </w:pPr>
    </w:p>
    <w:p w:rsidR="00E74F4F" w:rsidRPr="00B53A88" w:rsidRDefault="00E74F4F" w:rsidP="00C97D7E">
      <w:pPr>
        <w:spacing w:after="0" w:line="240" w:lineRule="auto"/>
        <w:jc w:val="center"/>
        <w:rPr>
          <w:rFonts w:asciiTheme="majorBidi" w:hAnsiTheme="majorBidi" w:cstheme="majorBidi"/>
          <w:b/>
          <w:bCs/>
          <w:color w:val="000000" w:themeColor="text1"/>
          <w:sz w:val="20"/>
          <w:szCs w:val="20"/>
        </w:rPr>
      </w:pPr>
      <w:r w:rsidRPr="00B53A88">
        <w:rPr>
          <w:rFonts w:asciiTheme="majorBidi" w:hAnsiTheme="majorBidi" w:cstheme="majorBidi"/>
          <w:b/>
          <w:bCs/>
          <w:color w:val="000000" w:themeColor="text1"/>
          <w:sz w:val="20"/>
          <w:szCs w:val="20"/>
        </w:rPr>
        <w:t>Abstract</w:t>
      </w:r>
    </w:p>
    <w:p w:rsidR="00520340" w:rsidRPr="00C97D7E" w:rsidRDefault="00520340" w:rsidP="00DB5B60">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 xml:space="preserve">This study was conducted over three consecutive growing seasons (2020/2021, 2021/2022, and 2022/2023) at </w:t>
      </w:r>
      <w:proofErr w:type="spellStart"/>
      <w:r w:rsidRPr="00520340">
        <w:rPr>
          <w:rFonts w:asciiTheme="majorBidi" w:hAnsiTheme="majorBidi" w:cstheme="majorBidi"/>
          <w:color w:val="000000" w:themeColor="text1"/>
          <w:sz w:val="20"/>
          <w:szCs w:val="20"/>
        </w:rPr>
        <w:t>Sakha</w:t>
      </w:r>
      <w:proofErr w:type="spellEnd"/>
      <w:r w:rsidRPr="00520340">
        <w:rPr>
          <w:rFonts w:asciiTheme="majorBidi" w:hAnsiTheme="majorBidi" w:cstheme="majorBidi"/>
          <w:color w:val="000000" w:themeColor="text1"/>
          <w:sz w:val="20"/>
          <w:szCs w:val="20"/>
        </w:rPr>
        <w:t xml:space="preserve"> Agricultural Research Station, </w:t>
      </w:r>
      <w:proofErr w:type="spellStart"/>
      <w:r w:rsidRPr="00520340">
        <w:rPr>
          <w:rFonts w:asciiTheme="majorBidi" w:hAnsiTheme="majorBidi" w:cstheme="majorBidi"/>
          <w:color w:val="000000" w:themeColor="text1"/>
          <w:sz w:val="20"/>
          <w:szCs w:val="20"/>
        </w:rPr>
        <w:t>Kafrelsheikh</w:t>
      </w:r>
      <w:proofErr w:type="spellEnd"/>
      <w:r w:rsidRPr="00520340">
        <w:rPr>
          <w:rFonts w:asciiTheme="majorBidi" w:hAnsiTheme="majorBidi" w:cstheme="majorBidi"/>
          <w:color w:val="000000" w:themeColor="text1"/>
          <w:sz w:val="20"/>
          <w:szCs w:val="20"/>
        </w:rPr>
        <w:t xml:space="preserve"> governorate, Egypt, to determine the genetic factors controlling the inheritance of yield and its components for two bread wheat crosses: </w:t>
      </w:r>
      <w:proofErr w:type="spellStart"/>
      <w:r w:rsidRPr="00520340">
        <w:rPr>
          <w:rFonts w:asciiTheme="majorBidi" w:hAnsiTheme="majorBidi" w:cstheme="majorBidi"/>
          <w:color w:val="000000" w:themeColor="text1"/>
          <w:sz w:val="20"/>
          <w:szCs w:val="20"/>
        </w:rPr>
        <w:t>Shandaweel</w:t>
      </w:r>
      <w:proofErr w:type="spellEnd"/>
      <w:r w:rsidRPr="00520340">
        <w:rPr>
          <w:rFonts w:asciiTheme="majorBidi" w:hAnsiTheme="majorBidi" w:cstheme="majorBidi"/>
          <w:color w:val="000000" w:themeColor="text1"/>
          <w:sz w:val="20"/>
          <w:szCs w:val="20"/>
        </w:rPr>
        <w:t xml:space="preserve"> 1 × </w:t>
      </w:r>
      <w:proofErr w:type="spellStart"/>
      <w:r w:rsidRPr="00520340">
        <w:rPr>
          <w:rFonts w:asciiTheme="majorBidi" w:hAnsiTheme="majorBidi" w:cstheme="majorBidi"/>
          <w:color w:val="000000" w:themeColor="text1"/>
          <w:sz w:val="20"/>
          <w:szCs w:val="20"/>
        </w:rPr>
        <w:t>Yr</w:t>
      </w:r>
      <w:proofErr w:type="spellEnd"/>
      <w:r w:rsidRPr="00520340">
        <w:rPr>
          <w:rFonts w:asciiTheme="majorBidi" w:hAnsiTheme="majorBidi" w:cstheme="majorBidi"/>
          <w:color w:val="000000" w:themeColor="text1"/>
          <w:sz w:val="20"/>
          <w:szCs w:val="20"/>
        </w:rPr>
        <w:t xml:space="preserve"> 8 and </w:t>
      </w:r>
      <w:proofErr w:type="spellStart"/>
      <w:r w:rsidRPr="00520340">
        <w:rPr>
          <w:rFonts w:asciiTheme="majorBidi" w:hAnsiTheme="majorBidi" w:cstheme="majorBidi"/>
          <w:color w:val="000000" w:themeColor="text1"/>
          <w:sz w:val="20"/>
          <w:szCs w:val="20"/>
        </w:rPr>
        <w:t>Shandaweel</w:t>
      </w:r>
      <w:proofErr w:type="spellEnd"/>
      <w:r w:rsidRPr="00520340">
        <w:rPr>
          <w:rFonts w:asciiTheme="majorBidi" w:hAnsiTheme="majorBidi" w:cstheme="majorBidi"/>
          <w:color w:val="000000" w:themeColor="text1"/>
          <w:sz w:val="20"/>
          <w:szCs w:val="20"/>
        </w:rPr>
        <w:t xml:space="preserve"> 1 × </w:t>
      </w:r>
      <w:proofErr w:type="spellStart"/>
      <w:r w:rsidRPr="00520340">
        <w:rPr>
          <w:rFonts w:asciiTheme="majorBidi" w:hAnsiTheme="majorBidi" w:cstheme="majorBidi"/>
          <w:color w:val="000000" w:themeColor="text1"/>
          <w:sz w:val="20"/>
          <w:szCs w:val="20"/>
        </w:rPr>
        <w:t>Yr</w:t>
      </w:r>
      <w:proofErr w:type="spellEnd"/>
      <w:r w:rsidRPr="00520340">
        <w:rPr>
          <w:rFonts w:asciiTheme="majorBidi" w:hAnsiTheme="majorBidi" w:cstheme="majorBidi"/>
          <w:color w:val="000000" w:themeColor="text1"/>
          <w:sz w:val="20"/>
          <w:szCs w:val="20"/>
        </w:rPr>
        <w:t xml:space="preserve"> 15. Inheritance of yield and yield-contributing traits was investigated using generation mean analysis with data from six populations across parents, F</w:t>
      </w:r>
      <w:r w:rsidRPr="00F95C3F">
        <w:rPr>
          <w:rFonts w:asciiTheme="majorBidi" w:hAnsiTheme="majorBidi" w:cstheme="majorBidi"/>
          <w:color w:val="000000" w:themeColor="text1"/>
          <w:sz w:val="20"/>
          <w:szCs w:val="20"/>
          <w:vertAlign w:val="subscript"/>
        </w:rPr>
        <w:t>1</w:t>
      </w:r>
      <w:r w:rsidRPr="00520340">
        <w:rPr>
          <w:rFonts w:asciiTheme="majorBidi" w:hAnsiTheme="majorBidi" w:cstheme="majorBidi"/>
          <w:color w:val="000000" w:themeColor="text1"/>
          <w:sz w:val="20"/>
          <w:szCs w:val="20"/>
        </w:rPr>
        <w:t>, F</w:t>
      </w:r>
      <w:r w:rsidRPr="00F95C3F">
        <w:rPr>
          <w:rFonts w:asciiTheme="majorBidi" w:hAnsiTheme="majorBidi" w:cstheme="majorBidi"/>
          <w:color w:val="000000" w:themeColor="text1"/>
          <w:sz w:val="20"/>
          <w:szCs w:val="20"/>
          <w:vertAlign w:val="subscript"/>
        </w:rPr>
        <w:t>2</w:t>
      </w:r>
      <w:r w:rsidRPr="00520340">
        <w:rPr>
          <w:rFonts w:asciiTheme="majorBidi" w:hAnsiTheme="majorBidi" w:cstheme="majorBidi"/>
          <w:color w:val="000000" w:themeColor="text1"/>
          <w:sz w:val="20"/>
          <w:szCs w:val="20"/>
        </w:rPr>
        <w:t>, and backcross generations, using a six-parameter model. The data revealed signi</w:t>
      </w:r>
      <w:bookmarkStart w:id="0" w:name="_GoBack"/>
      <w:bookmarkEnd w:id="0"/>
      <w:r w:rsidRPr="00520340">
        <w:rPr>
          <w:rFonts w:asciiTheme="majorBidi" w:hAnsiTheme="majorBidi" w:cstheme="majorBidi"/>
          <w:color w:val="000000" w:themeColor="text1"/>
          <w:sz w:val="20"/>
          <w:szCs w:val="20"/>
        </w:rPr>
        <w:t xml:space="preserve">ficant additive gene effects for plant height and 1000-kernel weight in both crosses, suggesting pedigree selection could efficiently improve these traits. Dominance gene effects were less significant in the first </w:t>
      </w:r>
      <w:r w:rsidR="00F95C3F" w:rsidRPr="00520340">
        <w:rPr>
          <w:rFonts w:asciiTheme="majorBidi" w:hAnsiTheme="majorBidi" w:cstheme="majorBidi"/>
          <w:color w:val="000000" w:themeColor="text1"/>
          <w:sz w:val="20"/>
          <w:szCs w:val="20"/>
        </w:rPr>
        <w:t>cross;</w:t>
      </w:r>
      <w:r w:rsidRPr="00520340">
        <w:rPr>
          <w:rFonts w:asciiTheme="majorBidi" w:hAnsiTheme="majorBidi" w:cstheme="majorBidi"/>
          <w:color w:val="000000" w:themeColor="text1"/>
          <w:sz w:val="20"/>
          <w:szCs w:val="20"/>
        </w:rPr>
        <w:t xml:space="preserve"> suggesting early selection should focus on these traits. In the second cross, dominance effects were highly significant for heading date, number of grains per spike, 1000-kernel weight, and grain yield. High positive heterosis was observed for plant height and grain yield in both crosses, with significant positive inbreeding depression values for all studied traits. Broad-sense heritability values were moderate to high for all traits, indicating the significant influence of both additive and non-additive effects. High broad-sense heritability suggests more effective selection in late segregating generations. High genetic advance was associated with high narrow-sense heritability for grain yield and number of spikes per plant in the second cross.</w:t>
      </w:r>
    </w:p>
    <w:p w:rsidR="00C97D7E" w:rsidRDefault="00C97D7E" w:rsidP="00C97D7E">
      <w:pPr>
        <w:spacing w:after="0" w:line="240" w:lineRule="auto"/>
        <w:rPr>
          <w:rFonts w:asciiTheme="majorBidi" w:hAnsiTheme="majorBidi" w:cstheme="majorBidi"/>
          <w:color w:val="000000" w:themeColor="text1"/>
          <w:sz w:val="20"/>
          <w:szCs w:val="20"/>
        </w:rPr>
      </w:pPr>
    </w:p>
    <w:p w:rsidR="00E74F4F" w:rsidRPr="00C97D7E" w:rsidRDefault="00DB5B60" w:rsidP="00C97D7E">
      <w:pPr>
        <w:spacing w:after="0" w:line="240" w:lineRule="auto"/>
        <w:rPr>
          <w:rFonts w:asciiTheme="majorBidi" w:hAnsiTheme="majorBidi" w:cstheme="majorBidi"/>
          <w:color w:val="000000" w:themeColor="text1"/>
          <w:sz w:val="20"/>
          <w:szCs w:val="20"/>
        </w:rPr>
      </w:pPr>
      <w:r w:rsidRPr="00C97D7E">
        <w:rPr>
          <w:rFonts w:asciiTheme="majorBidi" w:hAnsiTheme="majorBidi" w:cstheme="majorBidi"/>
          <w:b/>
          <w:bCs/>
          <w:color w:val="000000" w:themeColor="text1"/>
          <w:sz w:val="20"/>
          <w:szCs w:val="20"/>
        </w:rPr>
        <w:t>Keywords</w:t>
      </w:r>
      <w:r>
        <w:rPr>
          <w:rFonts w:asciiTheme="majorBidi" w:hAnsiTheme="majorBidi" w:cstheme="majorBidi"/>
          <w:b/>
          <w:bCs/>
          <w:color w:val="000000" w:themeColor="text1"/>
          <w:sz w:val="20"/>
          <w:szCs w:val="20"/>
        </w:rPr>
        <w:t>:</w:t>
      </w:r>
      <w:r w:rsidR="00C97D7E" w:rsidRPr="00C97D7E">
        <w:rPr>
          <w:rFonts w:asciiTheme="majorBidi" w:hAnsiTheme="majorBidi" w:cstheme="majorBidi"/>
          <w:b/>
          <w:bCs/>
          <w:color w:val="000000" w:themeColor="text1"/>
          <w:sz w:val="20"/>
          <w:szCs w:val="20"/>
        </w:rPr>
        <w:t xml:space="preserve"> </w:t>
      </w:r>
      <w:r w:rsidR="00E74F4F" w:rsidRPr="00C97D7E">
        <w:rPr>
          <w:rFonts w:asciiTheme="majorBidi" w:hAnsiTheme="majorBidi" w:cstheme="majorBidi"/>
          <w:color w:val="000000" w:themeColor="text1"/>
          <w:sz w:val="20"/>
          <w:szCs w:val="20"/>
        </w:rPr>
        <w:t>Wheat, Six population, heterosis, gene action</w:t>
      </w:r>
      <w:r w:rsidR="00562E32" w:rsidRPr="00C97D7E">
        <w:rPr>
          <w:rFonts w:asciiTheme="majorBidi" w:hAnsiTheme="majorBidi" w:cstheme="majorBidi"/>
          <w:color w:val="000000" w:themeColor="text1"/>
          <w:sz w:val="20"/>
          <w:szCs w:val="20"/>
        </w:rPr>
        <w:t xml:space="preserve">, </w:t>
      </w:r>
      <w:proofErr w:type="spellStart"/>
      <w:r w:rsidR="00562E32" w:rsidRPr="00C97D7E">
        <w:rPr>
          <w:rFonts w:asciiTheme="majorBidi" w:hAnsiTheme="majorBidi" w:cstheme="majorBidi"/>
          <w:color w:val="000000" w:themeColor="text1"/>
          <w:sz w:val="20"/>
          <w:szCs w:val="20"/>
        </w:rPr>
        <w:t>heatmap</w:t>
      </w:r>
      <w:proofErr w:type="spellEnd"/>
    </w:p>
    <w:p w:rsidR="00F92FD0" w:rsidRPr="00C97D7E" w:rsidRDefault="00F92FD0" w:rsidP="00C97D7E">
      <w:pPr>
        <w:spacing w:after="0" w:line="240" w:lineRule="auto"/>
        <w:rPr>
          <w:rFonts w:asciiTheme="majorBidi" w:hAnsiTheme="majorBidi" w:cstheme="majorBidi"/>
          <w:color w:val="000000" w:themeColor="text1"/>
          <w:sz w:val="20"/>
          <w:szCs w:val="20"/>
        </w:rPr>
      </w:pPr>
    </w:p>
    <w:p w:rsidR="00C97D7E" w:rsidRDefault="00C97D7E" w:rsidP="00C97D7E">
      <w:pPr>
        <w:spacing w:after="0" w:line="240" w:lineRule="auto"/>
        <w:rPr>
          <w:rFonts w:asciiTheme="majorBidi" w:hAnsiTheme="majorBidi" w:cstheme="majorBidi"/>
          <w:b/>
          <w:bCs/>
          <w:color w:val="000000" w:themeColor="text1"/>
          <w:sz w:val="20"/>
          <w:szCs w:val="20"/>
        </w:rPr>
        <w:sectPr w:rsidR="00C97D7E" w:rsidSect="00520340">
          <w:headerReference w:type="even" r:id="rId10"/>
          <w:headerReference w:type="default" r:id="rId11"/>
          <w:footerReference w:type="even" r:id="rId12"/>
          <w:footerReference w:type="default" r:id="rId13"/>
          <w:headerReference w:type="first" r:id="rId14"/>
          <w:pgSz w:w="11909" w:h="16834" w:code="9"/>
          <w:pgMar w:top="1440" w:right="1440" w:bottom="1440" w:left="1440" w:header="720" w:footer="720" w:gutter="0"/>
          <w:cols w:space="720"/>
          <w:titlePg/>
          <w:docGrid w:linePitch="360"/>
        </w:sectPr>
      </w:pPr>
    </w:p>
    <w:p w:rsidR="00F92FD0" w:rsidRDefault="00F92FD0"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lastRenderedPageBreak/>
        <w:t>Introduction</w:t>
      </w:r>
    </w:p>
    <w:p w:rsidR="00DB5B60" w:rsidRPr="00C97D7E" w:rsidRDefault="00DB5B60" w:rsidP="00C97D7E">
      <w:pPr>
        <w:spacing w:after="0" w:line="240" w:lineRule="auto"/>
        <w:rPr>
          <w:rFonts w:asciiTheme="majorBidi" w:hAnsiTheme="majorBidi" w:cstheme="majorBidi"/>
          <w:b/>
          <w:bCs/>
          <w:color w:val="000000" w:themeColor="text1"/>
          <w:sz w:val="20"/>
          <w:szCs w:val="20"/>
        </w:rPr>
      </w:pPr>
    </w:p>
    <w:p w:rsidR="00562E32" w:rsidRPr="00C97D7E" w:rsidRDefault="00562E32"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stands as one of the most important cereal crops worldwide, acting as a primary source of calories and protein for billions of people (Khalid et al., 2023). In Egypt, its significance is even more pronounced, as wheat serves as the backbone of the national diet (</w:t>
      </w:r>
      <w:proofErr w:type="spellStart"/>
      <w:r w:rsidRPr="00C97D7E">
        <w:rPr>
          <w:rFonts w:asciiTheme="majorBidi" w:hAnsiTheme="majorBidi" w:cstheme="majorBidi"/>
          <w:color w:val="000000" w:themeColor="text1"/>
          <w:sz w:val="20"/>
          <w:szCs w:val="20"/>
        </w:rPr>
        <w:t>Abdalla</w:t>
      </w:r>
      <w:proofErr w:type="spellEnd"/>
      <w:r w:rsidRPr="00C97D7E">
        <w:rPr>
          <w:rFonts w:asciiTheme="majorBidi" w:hAnsiTheme="majorBidi" w:cstheme="majorBidi"/>
          <w:color w:val="000000" w:themeColor="text1"/>
          <w:sz w:val="20"/>
          <w:szCs w:val="20"/>
        </w:rPr>
        <w:t xml:space="preserve"> et al., 2023). Despite its critical role, Egypt faces a substantial gap between wheat production and consumption. Annually, Egypt consumes over 20 million metric tons of wheat, with local production contributing only 8 to 9 million metric tons, making Egypt the largest wheat importer globally (USDA, 2024). This reliance highlights the pressing need for continuous improvement wheat production to meet the growing d</w:t>
      </w:r>
      <w:r w:rsidR="00565FF1" w:rsidRPr="00C97D7E">
        <w:rPr>
          <w:rFonts w:asciiTheme="majorBidi" w:hAnsiTheme="majorBidi" w:cstheme="majorBidi"/>
          <w:color w:val="000000" w:themeColor="text1"/>
          <w:sz w:val="20"/>
          <w:szCs w:val="20"/>
        </w:rPr>
        <w:t>emand and ensure food security.</w:t>
      </w:r>
    </w:p>
    <w:p w:rsidR="00562E32" w:rsidRPr="00C97D7E" w:rsidRDefault="00562E32"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 gap between wheat production and consumption is further widened by the rising population and the negative impacts of climate change. Wheat yield is significantly affected by both biotic and abiotic stresses, with yellow rust, caused by </w:t>
      </w:r>
      <w:proofErr w:type="spellStart"/>
      <w:r w:rsidRPr="00C97D7E">
        <w:rPr>
          <w:rFonts w:asciiTheme="majorBidi" w:hAnsiTheme="majorBidi" w:cstheme="majorBidi"/>
          <w:color w:val="000000" w:themeColor="text1"/>
          <w:sz w:val="20"/>
          <w:szCs w:val="20"/>
        </w:rPr>
        <w:t>Puccinia</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striiformis</w:t>
      </w:r>
      <w:proofErr w:type="spellEnd"/>
      <w:r w:rsidRPr="00C97D7E">
        <w:rPr>
          <w:rFonts w:asciiTheme="majorBidi" w:hAnsiTheme="majorBidi" w:cstheme="majorBidi"/>
          <w:color w:val="000000" w:themeColor="text1"/>
          <w:sz w:val="20"/>
          <w:szCs w:val="20"/>
        </w:rPr>
        <w:t xml:space="preserve"> f. sp. </w:t>
      </w:r>
      <w:proofErr w:type="spellStart"/>
      <w:r w:rsidRPr="00C97D7E">
        <w:rPr>
          <w:rFonts w:asciiTheme="majorBidi" w:hAnsiTheme="majorBidi" w:cstheme="majorBidi"/>
          <w:color w:val="000000" w:themeColor="text1"/>
          <w:sz w:val="20"/>
          <w:szCs w:val="20"/>
        </w:rPr>
        <w:t>tritici</w:t>
      </w:r>
      <w:proofErr w:type="spellEnd"/>
      <w:r w:rsidRPr="00C97D7E">
        <w:rPr>
          <w:rFonts w:asciiTheme="majorBidi" w:hAnsiTheme="majorBidi" w:cstheme="majorBidi"/>
          <w:color w:val="000000" w:themeColor="text1"/>
          <w:sz w:val="20"/>
          <w:szCs w:val="20"/>
        </w:rPr>
        <w:t>, being the most damaging disease impacting wheat production globally. (</w:t>
      </w:r>
      <w:proofErr w:type="spellStart"/>
      <w:r w:rsidRPr="00C97D7E">
        <w:rPr>
          <w:rFonts w:asciiTheme="majorBidi" w:hAnsiTheme="majorBidi" w:cstheme="majorBidi"/>
          <w:color w:val="000000" w:themeColor="text1"/>
          <w:sz w:val="20"/>
          <w:szCs w:val="20"/>
        </w:rPr>
        <w:t>Martínez</w:t>
      </w:r>
      <w:proofErr w:type="spellEnd"/>
      <w:r w:rsidRPr="00C97D7E">
        <w:rPr>
          <w:rFonts w:asciiTheme="majorBidi" w:hAnsiTheme="majorBidi" w:cstheme="majorBidi"/>
          <w:color w:val="000000" w:themeColor="text1"/>
          <w:sz w:val="20"/>
          <w:szCs w:val="20"/>
        </w:rPr>
        <w:t xml:space="preserve">-Moreno </w:t>
      </w:r>
      <w:r w:rsidR="00F95C3F">
        <w:rPr>
          <w:rFonts w:asciiTheme="majorBidi" w:hAnsiTheme="majorBidi" w:cstheme="majorBidi"/>
          <w:color w:val="000000" w:themeColor="text1"/>
          <w:sz w:val="20"/>
          <w:szCs w:val="20"/>
        </w:rPr>
        <w:t xml:space="preserve">et al., 2022; </w:t>
      </w:r>
      <w:proofErr w:type="spellStart"/>
      <w:r w:rsidR="00F95C3F">
        <w:rPr>
          <w:rFonts w:asciiTheme="majorBidi" w:hAnsiTheme="majorBidi" w:cstheme="majorBidi"/>
          <w:color w:val="000000" w:themeColor="text1"/>
          <w:sz w:val="20"/>
          <w:szCs w:val="20"/>
        </w:rPr>
        <w:t>Nsabiyera</w:t>
      </w:r>
      <w:proofErr w:type="spellEnd"/>
      <w:r w:rsidR="00F95C3F">
        <w:rPr>
          <w:rFonts w:asciiTheme="majorBidi" w:hAnsiTheme="majorBidi" w:cstheme="majorBidi"/>
          <w:color w:val="000000" w:themeColor="text1"/>
          <w:sz w:val="20"/>
          <w:szCs w:val="20"/>
        </w:rPr>
        <w:t xml:space="preserve"> et </w:t>
      </w:r>
      <w:r w:rsidR="00F95C3F">
        <w:rPr>
          <w:rFonts w:asciiTheme="majorBidi" w:hAnsiTheme="majorBidi" w:cstheme="majorBidi"/>
          <w:color w:val="000000" w:themeColor="text1"/>
          <w:sz w:val="20"/>
          <w:szCs w:val="20"/>
        </w:rPr>
        <w:lastRenderedPageBreak/>
        <w:t>al.</w:t>
      </w:r>
      <w:proofErr w:type="gramStart"/>
      <w:r w:rsidR="00F95C3F">
        <w:rPr>
          <w:rFonts w:asciiTheme="majorBidi" w:hAnsiTheme="majorBidi" w:cstheme="majorBidi"/>
          <w:color w:val="000000" w:themeColor="text1"/>
          <w:sz w:val="20"/>
          <w:szCs w:val="20"/>
        </w:rPr>
        <w:t>,</w:t>
      </w:r>
      <w:r w:rsidRPr="00C97D7E">
        <w:rPr>
          <w:rFonts w:asciiTheme="majorBidi" w:hAnsiTheme="majorBidi" w:cstheme="majorBidi"/>
          <w:color w:val="000000" w:themeColor="text1"/>
          <w:sz w:val="20"/>
          <w:szCs w:val="20"/>
        </w:rPr>
        <w:t>2018</w:t>
      </w:r>
      <w:proofErr w:type="gramEnd"/>
      <w:r w:rsidRPr="00C97D7E">
        <w:rPr>
          <w:rFonts w:asciiTheme="majorBidi" w:hAnsiTheme="majorBidi" w:cstheme="majorBidi"/>
          <w:color w:val="000000" w:themeColor="text1"/>
          <w:sz w:val="20"/>
          <w:szCs w:val="20"/>
        </w:rPr>
        <w:t>). This disease can result in yield losses ranging from 10% to 70%, and in cases of severe early infections, it may lead to complete crop failure (</w:t>
      </w:r>
      <w:proofErr w:type="spellStart"/>
      <w:r w:rsidRPr="00C97D7E">
        <w:rPr>
          <w:rFonts w:asciiTheme="majorBidi" w:hAnsiTheme="majorBidi" w:cstheme="majorBidi"/>
          <w:color w:val="000000" w:themeColor="text1"/>
          <w:sz w:val="20"/>
          <w:szCs w:val="20"/>
        </w:rPr>
        <w:t>Ashmawy</w:t>
      </w:r>
      <w:proofErr w:type="spellEnd"/>
      <w:r w:rsidRPr="00C97D7E">
        <w:rPr>
          <w:rFonts w:asciiTheme="majorBidi" w:hAnsiTheme="majorBidi" w:cstheme="majorBidi"/>
          <w:color w:val="000000" w:themeColor="text1"/>
          <w:sz w:val="20"/>
          <w:szCs w:val="20"/>
        </w:rPr>
        <w:t xml:space="preserve"> and </w:t>
      </w:r>
      <w:proofErr w:type="spellStart"/>
      <w:r w:rsidRPr="00C97D7E">
        <w:rPr>
          <w:rFonts w:asciiTheme="majorBidi" w:hAnsiTheme="majorBidi" w:cstheme="majorBidi"/>
          <w:color w:val="000000" w:themeColor="text1"/>
          <w:sz w:val="20"/>
          <w:szCs w:val="20"/>
        </w:rPr>
        <w:t>Ragab</w:t>
      </w:r>
      <w:proofErr w:type="spellEnd"/>
      <w:r w:rsidRPr="00C97D7E">
        <w:rPr>
          <w:rFonts w:asciiTheme="majorBidi" w:hAnsiTheme="majorBidi" w:cstheme="majorBidi"/>
          <w:color w:val="000000" w:themeColor="text1"/>
          <w:sz w:val="20"/>
          <w:szCs w:val="20"/>
        </w:rPr>
        <w:t xml:space="preserve">, 2016; </w:t>
      </w:r>
      <w:proofErr w:type="spellStart"/>
      <w:r w:rsidRPr="00C97D7E">
        <w:rPr>
          <w:rFonts w:asciiTheme="majorBidi" w:hAnsiTheme="majorBidi" w:cstheme="majorBidi"/>
          <w:color w:val="000000" w:themeColor="text1"/>
          <w:sz w:val="20"/>
          <w:szCs w:val="20"/>
        </w:rPr>
        <w:t>Afzal</w:t>
      </w:r>
      <w:proofErr w:type="spellEnd"/>
      <w:r w:rsidRPr="00C97D7E">
        <w:rPr>
          <w:rFonts w:asciiTheme="majorBidi" w:hAnsiTheme="majorBidi" w:cstheme="majorBidi"/>
          <w:color w:val="000000" w:themeColor="text1"/>
          <w:sz w:val="20"/>
          <w:szCs w:val="20"/>
        </w:rPr>
        <w:t>, 2007).</w:t>
      </w:r>
    </w:p>
    <w:p w:rsidR="00562E32" w:rsidRPr="00C97D7E" w:rsidRDefault="00562E32"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Given these challenges, improving wheat production and developing disease-resistant cultivars have become critical priorities. Resistance to yellow rust is the most economical and environmentally friendly approach to managing the disease and eliminating the need for chemical interventions while ensuring sustainable agricultural practices (</w:t>
      </w:r>
      <w:proofErr w:type="spellStart"/>
      <w:r w:rsidRPr="00C97D7E">
        <w:rPr>
          <w:rFonts w:asciiTheme="majorBidi" w:hAnsiTheme="majorBidi" w:cstheme="majorBidi"/>
          <w:color w:val="000000" w:themeColor="text1"/>
          <w:sz w:val="20"/>
          <w:szCs w:val="20"/>
        </w:rPr>
        <w:t>Feng</w:t>
      </w:r>
      <w:proofErr w:type="spellEnd"/>
      <w:r w:rsidRPr="00C97D7E">
        <w:rPr>
          <w:rFonts w:asciiTheme="majorBidi" w:hAnsiTheme="majorBidi" w:cstheme="majorBidi"/>
          <w:color w:val="000000" w:themeColor="text1"/>
          <w:sz w:val="20"/>
          <w:szCs w:val="20"/>
        </w:rPr>
        <w:t xml:space="preserve"> et al., 2018).</w:t>
      </w:r>
    </w:p>
    <w:p w:rsidR="00562E32" w:rsidRPr="00C97D7E" w:rsidRDefault="00562E32"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Efforts to combat yellow rust have primarily focused on identifying and utilizing resistance genes, with particular emphasis on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genes. To date, over 100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genes have been identified in wheat, 84 of which have been assigned official nomenclature. Among these, more than 70% are classified as all-stage resistance (ASR) genes, which provide protection throughout the plant's entire lifecycle. The remaining genes are adult-plant resistance (APR) genes, which become effective in later growth stages.</w:t>
      </w:r>
    </w:p>
    <w:p w:rsidR="00562E32" w:rsidRPr="00C97D7E" w:rsidRDefault="00562E32"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These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resistance genes are predominantly derived from wild and common wheat species, making them invaluable for breeding programs </w:t>
      </w:r>
      <w:r w:rsidRPr="00C97D7E">
        <w:rPr>
          <w:rFonts w:asciiTheme="majorBidi" w:hAnsiTheme="majorBidi" w:cstheme="majorBidi"/>
          <w:color w:val="000000" w:themeColor="text1"/>
          <w:sz w:val="20"/>
          <w:szCs w:val="20"/>
        </w:rPr>
        <w:lastRenderedPageBreak/>
        <w:t xml:space="preserve">targeting enhanced yellow rust resistance. Incorporating these genes into breeding strategies offers significant potential to develop new wheat cultivars with sustainable and effective control against yellow rust, reducing dependency on chemical interventions and safeguarding yield </w:t>
      </w:r>
      <w:r w:rsidR="00565FF1" w:rsidRPr="00C97D7E">
        <w:rPr>
          <w:rFonts w:asciiTheme="majorBidi" w:hAnsiTheme="majorBidi" w:cstheme="majorBidi"/>
          <w:color w:val="000000" w:themeColor="text1"/>
          <w:sz w:val="20"/>
          <w:szCs w:val="20"/>
        </w:rPr>
        <w:t>stability (Zhang et al., 2023).</w:t>
      </w:r>
    </w:p>
    <w:p w:rsidR="00600C7B" w:rsidRPr="00C97D7E" w:rsidRDefault="00600C7B"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stands as one of the most important cereal crops worldwide, acting as a primary source of calories and protein for billions of people (Khalid et al., 2023). In Egypt, its significance is even more pronounced, as wheat serves as the backbone of the national diet (</w:t>
      </w:r>
      <w:proofErr w:type="spellStart"/>
      <w:r w:rsidRPr="00C97D7E">
        <w:rPr>
          <w:rFonts w:asciiTheme="majorBidi" w:hAnsiTheme="majorBidi" w:cstheme="majorBidi"/>
          <w:color w:val="000000" w:themeColor="text1"/>
          <w:sz w:val="20"/>
          <w:szCs w:val="20"/>
        </w:rPr>
        <w:t>Abdalla</w:t>
      </w:r>
      <w:proofErr w:type="spellEnd"/>
      <w:r w:rsidRPr="00C97D7E">
        <w:rPr>
          <w:rFonts w:asciiTheme="majorBidi" w:hAnsiTheme="majorBidi" w:cstheme="majorBidi"/>
          <w:color w:val="000000" w:themeColor="text1"/>
          <w:sz w:val="20"/>
          <w:szCs w:val="20"/>
        </w:rPr>
        <w:t xml:space="preserve"> et al., 2023). Despite its critical role, Egypt faces a substantial gap between wheat production and consumption. Annually, Egypt consumes over 20 million metric tons of wheat, with local production contributing only 8 to 9 million metric tons, making Egypt the largest wheat importer globally (USDA, 2024). This reliance highlights the pressing need for continuous improvement in wheat production to meet the growing demand and ensure food security.</w:t>
      </w:r>
    </w:p>
    <w:p w:rsidR="00600C7B" w:rsidRPr="00C97D7E" w:rsidRDefault="00600C7B"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 gap between wheat production and consumption is further widened by the rising population and the negative impacts of climate change. Wheat yield is significantly affected by both biotic and abiotic stresses, with yellow rust, caused by </w:t>
      </w:r>
      <w:proofErr w:type="spellStart"/>
      <w:r w:rsidRPr="00C97D7E">
        <w:rPr>
          <w:rFonts w:asciiTheme="majorBidi" w:hAnsiTheme="majorBidi" w:cstheme="majorBidi"/>
          <w:color w:val="000000" w:themeColor="text1"/>
          <w:sz w:val="20"/>
          <w:szCs w:val="20"/>
        </w:rPr>
        <w:t>Puccinia</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striiformis</w:t>
      </w:r>
      <w:proofErr w:type="spellEnd"/>
      <w:r w:rsidRPr="00C97D7E">
        <w:rPr>
          <w:rFonts w:asciiTheme="majorBidi" w:hAnsiTheme="majorBidi" w:cstheme="majorBidi"/>
          <w:color w:val="000000" w:themeColor="text1"/>
          <w:sz w:val="20"/>
          <w:szCs w:val="20"/>
        </w:rPr>
        <w:t xml:space="preserve"> f. sp. </w:t>
      </w:r>
      <w:proofErr w:type="spellStart"/>
      <w:r w:rsidRPr="00C97D7E">
        <w:rPr>
          <w:rFonts w:asciiTheme="majorBidi" w:hAnsiTheme="majorBidi" w:cstheme="majorBidi"/>
          <w:color w:val="000000" w:themeColor="text1"/>
          <w:sz w:val="20"/>
          <w:szCs w:val="20"/>
        </w:rPr>
        <w:t>tritici</w:t>
      </w:r>
      <w:proofErr w:type="spellEnd"/>
      <w:r w:rsidRPr="00C97D7E">
        <w:rPr>
          <w:rFonts w:asciiTheme="majorBidi" w:hAnsiTheme="majorBidi" w:cstheme="majorBidi"/>
          <w:color w:val="000000" w:themeColor="text1"/>
          <w:sz w:val="20"/>
          <w:szCs w:val="20"/>
        </w:rPr>
        <w:t xml:space="preserve">, being the most damaging disease impacting wheat production globally. </w:t>
      </w:r>
      <w:proofErr w:type="gramStart"/>
      <w:r w:rsidRPr="00C97D7E">
        <w:rPr>
          <w:rFonts w:asciiTheme="majorBidi" w:hAnsiTheme="majorBidi" w:cstheme="majorBidi"/>
          <w:color w:val="000000" w:themeColor="text1"/>
          <w:sz w:val="20"/>
          <w:szCs w:val="20"/>
        </w:rPr>
        <w:t>(</w:t>
      </w:r>
      <w:proofErr w:type="spellStart"/>
      <w:r w:rsidRPr="00C97D7E">
        <w:rPr>
          <w:rFonts w:asciiTheme="majorBidi" w:hAnsiTheme="majorBidi" w:cstheme="majorBidi"/>
          <w:color w:val="000000" w:themeColor="text1"/>
          <w:sz w:val="20"/>
          <w:szCs w:val="20"/>
        </w:rPr>
        <w:t>Martínez</w:t>
      </w:r>
      <w:proofErr w:type="spellEnd"/>
      <w:r w:rsidRPr="00C97D7E">
        <w:rPr>
          <w:rFonts w:asciiTheme="majorBidi" w:hAnsiTheme="majorBidi" w:cstheme="majorBidi"/>
          <w:color w:val="000000" w:themeColor="text1"/>
          <w:sz w:val="20"/>
          <w:szCs w:val="20"/>
        </w:rPr>
        <w:t xml:space="preserve">-Moreno et al., 2022; </w:t>
      </w:r>
      <w:proofErr w:type="spellStart"/>
      <w:r w:rsidRPr="00C97D7E">
        <w:rPr>
          <w:rFonts w:asciiTheme="majorBidi" w:hAnsiTheme="majorBidi" w:cstheme="majorBidi"/>
          <w:color w:val="000000" w:themeColor="text1"/>
          <w:sz w:val="20"/>
          <w:szCs w:val="20"/>
        </w:rPr>
        <w:t>Nsabiyera</w:t>
      </w:r>
      <w:proofErr w:type="spellEnd"/>
      <w:r w:rsidRPr="00C97D7E">
        <w:rPr>
          <w:rFonts w:asciiTheme="majorBidi" w:hAnsiTheme="majorBidi" w:cstheme="majorBidi"/>
          <w:color w:val="000000" w:themeColor="text1"/>
          <w:sz w:val="20"/>
          <w:szCs w:val="20"/>
        </w:rPr>
        <w:t xml:space="preserve"> et al., 2018).</w:t>
      </w:r>
      <w:proofErr w:type="gramEnd"/>
      <w:r w:rsidRPr="00C97D7E">
        <w:rPr>
          <w:rFonts w:asciiTheme="majorBidi" w:hAnsiTheme="majorBidi" w:cstheme="majorBidi"/>
          <w:color w:val="000000" w:themeColor="text1"/>
          <w:sz w:val="20"/>
          <w:szCs w:val="20"/>
        </w:rPr>
        <w:t xml:space="preserve"> This disease can result in yield losses ranging from 10% to 70%, and in cases of severe early infections, it may lead to complete crop failure (</w:t>
      </w:r>
      <w:proofErr w:type="spellStart"/>
      <w:r w:rsidRPr="00C97D7E">
        <w:rPr>
          <w:rFonts w:asciiTheme="majorBidi" w:hAnsiTheme="majorBidi" w:cstheme="majorBidi"/>
          <w:color w:val="000000" w:themeColor="text1"/>
          <w:sz w:val="20"/>
          <w:szCs w:val="20"/>
        </w:rPr>
        <w:t>Ashmawy</w:t>
      </w:r>
      <w:proofErr w:type="spellEnd"/>
      <w:r w:rsidRPr="00C97D7E">
        <w:rPr>
          <w:rFonts w:asciiTheme="majorBidi" w:hAnsiTheme="majorBidi" w:cstheme="majorBidi"/>
          <w:color w:val="000000" w:themeColor="text1"/>
          <w:sz w:val="20"/>
          <w:szCs w:val="20"/>
        </w:rPr>
        <w:t xml:space="preserve"> and </w:t>
      </w:r>
      <w:proofErr w:type="spellStart"/>
      <w:r w:rsidRPr="00C97D7E">
        <w:rPr>
          <w:rFonts w:asciiTheme="majorBidi" w:hAnsiTheme="majorBidi" w:cstheme="majorBidi"/>
          <w:color w:val="000000" w:themeColor="text1"/>
          <w:sz w:val="20"/>
          <w:szCs w:val="20"/>
        </w:rPr>
        <w:t>Ragab</w:t>
      </w:r>
      <w:proofErr w:type="spellEnd"/>
      <w:r w:rsidRPr="00C97D7E">
        <w:rPr>
          <w:rFonts w:asciiTheme="majorBidi" w:hAnsiTheme="majorBidi" w:cstheme="majorBidi"/>
          <w:color w:val="000000" w:themeColor="text1"/>
          <w:sz w:val="20"/>
          <w:szCs w:val="20"/>
        </w:rPr>
        <w:t xml:space="preserve">, 2016; </w:t>
      </w:r>
      <w:proofErr w:type="spellStart"/>
      <w:r w:rsidRPr="00C97D7E">
        <w:rPr>
          <w:rFonts w:asciiTheme="majorBidi" w:hAnsiTheme="majorBidi" w:cstheme="majorBidi"/>
          <w:color w:val="000000" w:themeColor="text1"/>
          <w:sz w:val="20"/>
          <w:szCs w:val="20"/>
        </w:rPr>
        <w:t>Afzal</w:t>
      </w:r>
      <w:proofErr w:type="spellEnd"/>
      <w:r w:rsidRPr="00C97D7E">
        <w:rPr>
          <w:rFonts w:asciiTheme="majorBidi" w:hAnsiTheme="majorBidi" w:cstheme="majorBidi"/>
          <w:color w:val="000000" w:themeColor="text1"/>
          <w:sz w:val="20"/>
          <w:szCs w:val="20"/>
        </w:rPr>
        <w:t>, 2007).</w:t>
      </w:r>
    </w:p>
    <w:p w:rsidR="00600C7B" w:rsidRPr="00C97D7E" w:rsidRDefault="00600C7B"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Given these challenges, improving wheat production and developing disease-resistant cultivars have become critical priorities. Resistance to yellow </w:t>
      </w:r>
      <w:r w:rsidRPr="00C97D7E">
        <w:rPr>
          <w:rFonts w:asciiTheme="majorBidi" w:hAnsiTheme="majorBidi" w:cstheme="majorBidi"/>
          <w:color w:val="000000" w:themeColor="text1"/>
          <w:sz w:val="20"/>
          <w:szCs w:val="20"/>
        </w:rPr>
        <w:lastRenderedPageBreak/>
        <w:t>rust is the most economical and environmentally friendly approach to managing the disease and eliminating the need for chemical interventions while ensuring sustainable agricultural practices (</w:t>
      </w:r>
      <w:proofErr w:type="spellStart"/>
      <w:r w:rsidRPr="00C97D7E">
        <w:rPr>
          <w:rFonts w:asciiTheme="majorBidi" w:hAnsiTheme="majorBidi" w:cstheme="majorBidi"/>
          <w:color w:val="000000" w:themeColor="text1"/>
          <w:sz w:val="20"/>
          <w:szCs w:val="20"/>
        </w:rPr>
        <w:t>Feng</w:t>
      </w:r>
      <w:proofErr w:type="spellEnd"/>
      <w:r w:rsidRPr="00C97D7E">
        <w:rPr>
          <w:rFonts w:asciiTheme="majorBidi" w:hAnsiTheme="majorBidi" w:cstheme="majorBidi"/>
          <w:color w:val="000000" w:themeColor="text1"/>
          <w:sz w:val="20"/>
          <w:szCs w:val="20"/>
        </w:rPr>
        <w:t xml:space="preserve"> et al., 2018).</w:t>
      </w:r>
    </w:p>
    <w:p w:rsidR="00600C7B" w:rsidRPr="00C97D7E" w:rsidRDefault="00600C7B"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Efforts to combat yellow rust have primarily focused on identifying and utilizing resistance genes, with particular emphasis on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genes. To date, over 100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genes have been identified in wheat, 84 of which have been assigned official nomenclature. Among these, more than 70% are classified as all-stage resistance (ASR) genes, which protect throughout the plant's entire lifecycle. The remaining genes are adult-plant resistance (APR) genes, which become effective in later growth stages.</w:t>
      </w:r>
    </w:p>
    <w:p w:rsidR="001E5822" w:rsidRPr="00C97D7E" w:rsidRDefault="00600C7B" w:rsidP="00C97D7E">
      <w:pPr>
        <w:pStyle w:val="NormalWeb"/>
        <w:spacing w:before="0" w:beforeAutospacing="0" w:after="0" w:afterAutospacing="0"/>
        <w:ind w:firstLine="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These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resistance genes are predominantly derived from wild and common wheat species, making them invaluable for breeding programs targeting enhanced yellow rust resistance. Incorporating these genes into breeding strategies offers significant potential to develop new wheat cultivars with sustainable and effective control against yellow rust, reducing dependency on chemical interventions and safeguarding yield stability (Zhang et al., 2023).</w:t>
      </w:r>
    </w:p>
    <w:p w:rsidR="00AF4229" w:rsidRPr="00C97D7E" w:rsidRDefault="00AF4229" w:rsidP="00C97D7E">
      <w:pPr>
        <w:pStyle w:val="NormalWeb"/>
        <w:spacing w:before="0" w:beforeAutospacing="0" w:after="0" w:afterAutospacing="0"/>
        <w:rPr>
          <w:rFonts w:asciiTheme="majorBidi" w:hAnsiTheme="majorBidi" w:cstheme="majorBidi"/>
          <w:color w:val="000000" w:themeColor="text1"/>
          <w:sz w:val="20"/>
          <w:szCs w:val="20"/>
        </w:rPr>
      </w:pPr>
    </w:p>
    <w:p w:rsidR="00FB62F0" w:rsidRDefault="00FB62F0"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Materials and methods</w:t>
      </w:r>
    </w:p>
    <w:p w:rsidR="00DB5B60" w:rsidRPr="00C97D7E" w:rsidRDefault="00DB5B60" w:rsidP="00C97D7E">
      <w:pPr>
        <w:spacing w:after="0" w:line="240" w:lineRule="auto"/>
        <w:rPr>
          <w:rFonts w:asciiTheme="majorBidi" w:hAnsiTheme="majorBidi" w:cstheme="majorBidi"/>
          <w:b/>
          <w:bCs/>
          <w:color w:val="000000" w:themeColor="text1"/>
          <w:sz w:val="20"/>
          <w:szCs w:val="20"/>
        </w:rPr>
      </w:pPr>
    </w:p>
    <w:p w:rsidR="001A6F19" w:rsidRPr="00C97D7E" w:rsidRDefault="001A6F19"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 xml:space="preserve">Plant material </w:t>
      </w:r>
    </w:p>
    <w:p w:rsidR="00600C7B" w:rsidRPr="00C97D7E" w:rsidRDefault="00600C7B" w:rsidP="00DB5B60">
      <w:pPr>
        <w:pStyle w:val="NormalWeb"/>
        <w:spacing w:before="0" w:beforeAutospacing="0" w:after="0" w:afterAutospacing="0"/>
        <w:ind w:firstLine="36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 field experiment of this study was conducted at </w:t>
      </w:r>
      <w:proofErr w:type="spellStart"/>
      <w:r w:rsidRPr="00C97D7E">
        <w:rPr>
          <w:rFonts w:asciiTheme="majorBidi" w:hAnsiTheme="majorBidi" w:cstheme="majorBidi"/>
          <w:color w:val="000000" w:themeColor="text1"/>
          <w:sz w:val="20"/>
          <w:szCs w:val="20"/>
        </w:rPr>
        <w:t>Sakha</w:t>
      </w:r>
      <w:proofErr w:type="spellEnd"/>
      <w:r w:rsidRPr="00C97D7E">
        <w:rPr>
          <w:rFonts w:asciiTheme="majorBidi" w:hAnsiTheme="majorBidi" w:cstheme="majorBidi"/>
          <w:color w:val="000000" w:themeColor="text1"/>
          <w:sz w:val="20"/>
          <w:szCs w:val="20"/>
        </w:rPr>
        <w:t xml:space="preserve"> Agricultural Research Station, </w:t>
      </w:r>
      <w:proofErr w:type="spellStart"/>
      <w:r w:rsidRPr="00C97D7E">
        <w:rPr>
          <w:rFonts w:asciiTheme="majorBidi" w:hAnsiTheme="majorBidi" w:cstheme="majorBidi"/>
          <w:color w:val="000000" w:themeColor="text1"/>
          <w:sz w:val="20"/>
          <w:szCs w:val="20"/>
        </w:rPr>
        <w:t>Kafrelsheikh</w:t>
      </w:r>
      <w:proofErr w:type="spellEnd"/>
      <w:r w:rsidRPr="00C97D7E">
        <w:rPr>
          <w:rFonts w:asciiTheme="majorBidi" w:hAnsiTheme="majorBidi" w:cstheme="majorBidi"/>
          <w:color w:val="000000" w:themeColor="text1"/>
          <w:sz w:val="20"/>
          <w:szCs w:val="20"/>
        </w:rPr>
        <w:t>, Egypt during the 2020/2021, 2021/2022, and 2022/2023 wheat growing seasons.</w:t>
      </w:r>
    </w:p>
    <w:p w:rsidR="00600C7B" w:rsidRPr="00C97D7E" w:rsidRDefault="00600C7B" w:rsidP="00DB5B60">
      <w:pPr>
        <w:pStyle w:val="NormalWeb"/>
        <w:spacing w:before="0" w:beforeAutospacing="0" w:after="0" w:afterAutospacing="0"/>
        <w:ind w:firstLine="36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Three bread wheat genotypes were chosen for this study based on their resistance to yellow rust, genetic diversity, and origin in Table 1.</w:t>
      </w:r>
    </w:p>
    <w:p w:rsidR="00C97D7E" w:rsidRDefault="00C97D7E" w:rsidP="00C97D7E">
      <w:pPr>
        <w:spacing w:after="0" w:line="240" w:lineRule="auto"/>
        <w:rPr>
          <w:rFonts w:asciiTheme="majorBidi" w:eastAsia="Times New Roman" w:hAnsiTheme="majorBidi" w:cstheme="majorBidi"/>
          <w:color w:val="000000" w:themeColor="text1"/>
          <w:sz w:val="20"/>
          <w:szCs w:val="20"/>
        </w:rPr>
        <w:sectPr w:rsidR="00C97D7E" w:rsidSect="00C97D7E">
          <w:type w:val="continuous"/>
          <w:pgSz w:w="11909" w:h="16834" w:code="9"/>
          <w:pgMar w:top="1440" w:right="1440" w:bottom="1440" w:left="1440" w:header="720" w:footer="720" w:gutter="0"/>
          <w:cols w:num="2" w:space="432"/>
          <w:docGrid w:linePitch="360"/>
        </w:sectPr>
      </w:pPr>
    </w:p>
    <w:p w:rsidR="00DB5B60" w:rsidRDefault="00DB5B60" w:rsidP="00C97D7E">
      <w:pPr>
        <w:spacing w:after="0" w:line="240" w:lineRule="auto"/>
        <w:jc w:val="both"/>
        <w:rPr>
          <w:rFonts w:asciiTheme="majorBidi" w:eastAsia="Times New Roman" w:hAnsiTheme="majorBidi" w:cstheme="majorBidi"/>
          <w:color w:val="000000" w:themeColor="text1"/>
          <w:sz w:val="20"/>
          <w:szCs w:val="20"/>
        </w:rPr>
      </w:pPr>
    </w:p>
    <w:p w:rsidR="00BE1473" w:rsidRPr="00C97D7E" w:rsidRDefault="00600C7B" w:rsidP="00C97D7E">
      <w:pPr>
        <w:spacing w:after="0" w:line="240" w:lineRule="auto"/>
        <w:jc w:val="both"/>
        <w:rPr>
          <w:rFonts w:asciiTheme="majorBidi" w:hAnsiTheme="majorBidi" w:cstheme="majorBidi"/>
          <w:color w:val="000000" w:themeColor="text1"/>
          <w:sz w:val="20"/>
          <w:szCs w:val="20"/>
        </w:rPr>
      </w:pPr>
      <w:r w:rsidRPr="00520340">
        <w:rPr>
          <w:rFonts w:asciiTheme="majorBidi" w:eastAsia="Times New Roman" w:hAnsiTheme="majorBidi" w:cstheme="majorBidi"/>
          <w:b/>
          <w:bCs/>
          <w:color w:val="000000" w:themeColor="text1"/>
          <w:sz w:val="20"/>
          <w:szCs w:val="20"/>
        </w:rPr>
        <w:t>Table (1):</w:t>
      </w:r>
      <w:r w:rsidRPr="00C97D7E">
        <w:rPr>
          <w:rFonts w:asciiTheme="majorBidi" w:eastAsia="Times New Roman" w:hAnsiTheme="majorBidi" w:cstheme="majorBidi"/>
          <w:color w:val="000000" w:themeColor="text1"/>
          <w:sz w:val="20"/>
          <w:szCs w:val="20"/>
        </w:rPr>
        <w:t xml:space="preserve"> Pedigree and origin of the studied wheat genotypes</w:t>
      </w:r>
    </w:p>
    <w:tbl>
      <w:tblPr>
        <w:tblStyle w:val="LightShading-Accent1"/>
        <w:tblW w:w="5000" w:type="pct"/>
        <w:tblLook w:val="04A0" w:firstRow="1" w:lastRow="0" w:firstColumn="1" w:lastColumn="0" w:noHBand="0" w:noVBand="1"/>
      </w:tblPr>
      <w:tblGrid>
        <w:gridCol w:w="1496"/>
        <w:gridCol w:w="4333"/>
        <w:gridCol w:w="1292"/>
        <w:gridCol w:w="2124"/>
      </w:tblGrid>
      <w:tr w:rsidR="004F0CDF" w:rsidRPr="00C97D7E" w:rsidTr="00C97D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rsidR="004F0CDF" w:rsidRPr="00C97D7E" w:rsidRDefault="004F0CDF" w:rsidP="00C97D7E">
            <w:pPr>
              <w:jc w:val="cente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Name</w:t>
            </w:r>
          </w:p>
        </w:tc>
        <w:tc>
          <w:tcPr>
            <w:tcW w:w="1747" w:type="pct"/>
          </w:tcPr>
          <w:p w:rsidR="004F0CDF" w:rsidRPr="00C97D7E" w:rsidRDefault="004F0CDF"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Pedigree</w:t>
            </w:r>
          </w:p>
        </w:tc>
        <w:tc>
          <w:tcPr>
            <w:tcW w:w="898" w:type="pct"/>
          </w:tcPr>
          <w:p w:rsidR="004F0CDF" w:rsidRPr="00C97D7E" w:rsidRDefault="004F0CDF"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Yellow rust field response†</w:t>
            </w:r>
          </w:p>
        </w:tc>
        <w:tc>
          <w:tcPr>
            <w:tcW w:w="1347" w:type="pct"/>
          </w:tcPr>
          <w:p w:rsidR="004F0CDF" w:rsidRPr="00C97D7E" w:rsidRDefault="004F0CDF"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Origin</w:t>
            </w:r>
          </w:p>
        </w:tc>
      </w:tr>
      <w:tr w:rsidR="004F0CDF" w:rsidRPr="00C97D7E" w:rsidTr="00C9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rsidR="004F0CDF" w:rsidRPr="00C97D7E" w:rsidRDefault="004F0CDF" w:rsidP="00C97D7E">
            <w:pPr>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Shandaweel</w:t>
            </w:r>
            <w:proofErr w:type="spellEnd"/>
            <w:r w:rsidRPr="00C97D7E">
              <w:rPr>
                <w:rFonts w:asciiTheme="majorBidi" w:hAnsiTheme="majorBidi" w:cstheme="majorBidi"/>
                <w:color w:val="000000" w:themeColor="text1"/>
                <w:sz w:val="20"/>
                <w:szCs w:val="20"/>
              </w:rPr>
              <w:t xml:space="preserve"> 1</w:t>
            </w:r>
          </w:p>
        </w:tc>
        <w:tc>
          <w:tcPr>
            <w:tcW w:w="1747" w:type="pct"/>
          </w:tcPr>
          <w:p w:rsidR="004F0CDF" w:rsidRPr="00C97D7E" w:rsidRDefault="004F0CDF" w:rsidP="00C97D7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SITE/MO/4/NAC/TH.AC//3*PVN/3/MIRLO/BUC </w:t>
            </w:r>
          </w:p>
        </w:tc>
        <w:tc>
          <w:tcPr>
            <w:tcW w:w="898" w:type="pct"/>
          </w:tcPr>
          <w:p w:rsidR="004F0CDF" w:rsidRPr="00C97D7E" w:rsidRDefault="004F0CDF"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100S</w:t>
            </w:r>
          </w:p>
        </w:tc>
        <w:tc>
          <w:tcPr>
            <w:tcW w:w="1347" w:type="pct"/>
          </w:tcPr>
          <w:p w:rsidR="004F0CDF" w:rsidRPr="00C97D7E" w:rsidRDefault="004F0CDF" w:rsidP="00C97D7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Egypt</w:t>
            </w:r>
          </w:p>
        </w:tc>
      </w:tr>
      <w:tr w:rsidR="004F0CDF" w:rsidRPr="00C97D7E" w:rsidTr="00C97D7E">
        <w:tc>
          <w:tcPr>
            <w:cnfStyle w:val="001000000000" w:firstRow="0" w:lastRow="0" w:firstColumn="1" w:lastColumn="0" w:oddVBand="0" w:evenVBand="0" w:oddHBand="0" w:evenHBand="0" w:firstRowFirstColumn="0" w:firstRowLastColumn="0" w:lastRowFirstColumn="0" w:lastRowLastColumn="0"/>
            <w:tcW w:w="1008" w:type="pct"/>
          </w:tcPr>
          <w:p w:rsidR="004F0CDF" w:rsidRPr="00C97D7E" w:rsidRDefault="004F0CDF" w:rsidP="00C97D7E">
            <w:pPr>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8</w:t>
            </w:r>
          </w:p>
        </w:tc>
        <w:tc>
          <w:tcPr>
            <w:tcW w:w="1747" w:type="pct"/>
          </w:tcPr>
          <w:p w:rsidR="004F0CDF" w:rsidRPr="00C97D7E" w:rsidRDefault="004F0CDF" w:rsidP="00C97D7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Yr8/6*AOC</w:t>
            </w:r>
          </w:p>
        </w:tc>
        <w:tc>
          <w:tcPr>
            <w:tcW w:w="898" w:type="pct"/>
          </w:tcPr>
          <w:p w:rsidR="004F0CDF" w:rsidRPr="00C97D7E" w:rsidRDefault="004F0CDF"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w:t>
            </w:r>
          </w:p>
        </w:tc>
        <w:tc>
          <w:tcPr>
            <w:tcW w:w="1347" w:type="pct"/>
          </w:tcPr>
          <w:p w:rsidR="004F0CDF" w:rsidRPr="00C97D7E" w:rsidRDefault="004F0CDF" w:rsidP="00C97D7E">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CIMMYT</w:t>
            </w:r>
          </w:p>
        </w:tc>
      </w:tr>
      <w:tr w:rsidR="004F0CDF" w:rsidRPr="00C97D7E" w:rsidTr="00C97D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rsidR="004F0CDF" w:rsidRPr="00C97D7E" w:rsidRDefault="004F0CDF" w:rsidP="00C97D7E">
            <w:pPr>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15</w:t>
            </w:r>
          </w:p>
        </w:tc>
        <w:tc>
          <w:tcPr>
            <w:tcW w:w="1747" w:type="pct"/>
          </w:tcPr>
          <w:p w:rsidR="004F0CDF" w:rsidRPr="00C97D7E" w:rsidRDefault="004F0CDF" w:rsidP="00C97D7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Yr15/6*AOC</w:t>
            </w:r>
          </w:p>
        </w:tc>
        <w:tc>
          <w:tcPr>
            <w:tcW w:w="898" w:type="pct"/>
          </w:tcPr>
          <w:p w:rsidR="004F0CDF" w:rsidRPr="00C97D7E" w:rsidRDefault="004F0CDF"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w:t>
            </w:r>
          </w:p>
        </w:tc>
        <w:tc>
          <w:tcPr>
            <w:tcW w:w="1347" w:type="pct"/>
          </w:tcPr>
          <w:p w:rsidR="004F0CDF" w:rsidRPr="00C97D7E" w:rsidRDefault="004F0CDF" w:rsidP="00C97D7E">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CIMMYT</w:t>
            </w:r>
          </w:p>
        </w:tc>
      </w:tr>
    </w:tbl>
    <w:p w:rsidR="004F0CDF" w:rsidRPr="00C97D7E" w:rsidRDefault="004F0CDF" w:rsidP="00C97D7E">
      <w:pPr>
        <w:spacing w:after="0" w:line="240" w:lineRule="auto"/>
        <w:jc w:val="both"/>
        <w:rPr>
          <w:rFonts w:asciiTheme="majorBidi" w:hAnsiTheme="majorBidi" w:cstheme="majorBidi"/>
          <w:color w:val="FF0000"/>
          <w:sz w:val="20"/>
          <w:szCs w:val="20"/>
        </w:rPr>
      </w:pPr>
      <w:r w:rsidRPr="00C97D7E">
        <w:rPr>
          <w:rFonts w:asciiTheme="majorBidi" w:hAnsiTheme="majorBidi" w:cstheme="majorBidi"/>
          <w:sz w:val="20"/>
          <w:szCs w:val="20"/>
        </w:rPr>
        <w:t xml:space="preserve">†0=Immune and S = susceptible (large number of </w:t>
      </w:r>
      <w:proofErr w:type="spellStart"/>
      <w:r w:rsidRPr="00C97D7E">
        <w:rPr>
          <w:rFonts w:asciiTheme="majorBidi" w:hAnsiTheme="majorBidi" w:cstheme="majorBidi"/>
          <w:sz w:val="20"/>
          <w:szCs w:val="20"/>
        </w:rPr>
        <w:t>uredinia</w:t>
      </w:r>
      <w:proofErr w:type="spellEnd"/>
      <w:r w:rsidRPr="00C97D7E">
        <w:rPr>
          <w:rFonts w:asciiTheme="majorBidi" w:hAnsiTheme="majorBidi" w:cstheme="majorBidi"/>
          <w:sz w:val="20"/>
          <w:szCs w:val="20"/>
        </w:rPr>
        <w:t xml:space="preserve">, no necrosis but </w:t>
      </w:r>
      <w:proofErr w:type="spellStart"/>
      <w:r w:rsidRPr="00C97D7E">
        <w:rPr>
          <w:rFonts w:asciiTheme="majorBidi" w:hAnsiTheme="majorBidi" w:cstheme="majorBidi"/>
          <w:sz w:val="20"/>
          <w:szCs w:val="20"/>
        </w:rPr>
        <w:t>chlorosis</w:t>
      </w:r>
      <w:proofErr w:type="spellEnd"/>
      <w:r w:rsidRPr="00C97D7E">
        <w:rPr>
          <w:rFonts w:asciiTheme="majorBidi" w:hAnsiTheme="majorBidi" w:cstheme="majorBidi"/>
          <w:sz w:val="20"/>
          <w:szCs w:val="20"/>
        </w:rPr>
        <w:t xml:space="preserve"> may be evident).</w:t>
      </w:r>
    </w:p>
    <w:p w:rsidR="00C97D7E" w:rsidRDefault="00C97D7E"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p>
    <w:p w:rsidR="00C97D7E" w:rsidRDefault="00C97D7E" w:rsidP="00C97D7E">
      <w:pPr>
        <w:pStyle w:val="NormalWeb"/>
        <w:spacing w:before="0" w:beforeAutospacing="0" w:after="0" w:afterAutospacing="0"/>
        <w:ind w:firstLine="720"/>
        <w:jc w:val="both"/>
        <w:rPr>
          <w:rFonts w:asciiTheme="majorBidi" w:hAnsiTheme="majorBidi" w:cstheme="majorBidi"/>
          <w:color w:val="000000" w:themeColor="text1"/>
          <w:sz w:val="20"/>
          <w:szCs w:val="20"/>
        </w:rPr>
        <w:sectPr w:rsidR="00C97D7E" w:rsidSect="00C97D7E">
          <w:type w:val="continuous"/>
          <w:pgSz w:w="11909" w:h="16834" w:code="9"/>
          <w:pgMar w:top="1440" w:right="1440" w:bottom="1440" w:left="1440" w:header="720" w:footer="720" w:gutter="0"/>
          <w:cols w:space="720"/>
          <w:docGrid w:linePitch="360"/>
        </w:sectPr>
      </w:pP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lastRenderedPageBreak/>
        <w:t>During the 2020/2021 season, the Egyptian bread wheat cultivar (</w:t>
      </w:r>
      <w:proofErr w:type="spellStart"/>
      <w:r w:rsidRPr="00C97D7E">
        <w:rPr>
          <w:rFonts w:asciiTheme="majorBidi" w:hAnsiTheme="majorBidi" w:cstheme="majorBidi"/>
          <w:color w:val="000000" w:themeColor="text1"/>
          <w:sz w:val="20"/>
          <w:szCs w:val="20"/>
        </w:rPr>
        <w:t>Shandaweel</w:t>
      </w:r>
      <w:proofErr w:type="spellEnd"/>
      <w:r w:rsidRPr="00C97D7E">
        <w:rPr>
          <w:rFonts w:asciiTheme="majorBidi" w:hAnsiTheme="majorBidi" w:cstheme="majorBidi"/>
          <w:color w:val="000000" w:themeColor="text1"/>
          <w:sz w:val="20"/>
          <w:szCs w:val="20"/>
        </w:rPr>
        <w:t xml:space="preserve"> 1) was planted alongside the two-year monogenic lines across three different planting dates to ensure synchronized flowering. Each cultivar was planted in two rows, each 2.5 meters long, at each planting date. </w:t>
      </w:r>
      <w:proofErr w:type="spellStart"/>
      <w:r w:rsidRPr="00C97D7E">
        <w:rPr>
          <w:rFonts w:asciiTheme="majorBidi" w:hAnsiTheme="majorBidi" w:cstheme="majorBidi"/>
          <w:color w:val="000000" w:themeColor="text1"/>
          <w:sz w:val="20"/>
          <w:szCs w:val="20"/>
        </w:rPr>
        <w:t>Shandaweel</w:t>
      </w:r>
      <w:proofErr w:type="spellEnd"/>
      <w:r w:rsidRPr="00C97D7E">
        <w:rPr>
          <w:rFonts w:asciiTheme="majorBidi" w:hAnsiTheme="majorBidi" w:cstheme="majorBidi"/>
          <w:color w:val="000000" w:themeColor="text1"/>
          <w:sz w:val="20"/>
          <w:szCs w:val="20"/>
        </w:rPr>
        <w:t xml:space="preserve"> 1 was crossed with the two resistant parents carrying the Yr8 and Yr15 genes to produce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seeds. In the 2021/2022 season, some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plants were backcrossed to their respective parents to generate BC</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x P</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and BC</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xml:space="preserve">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x P</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generations. Additional crosses were made to produce more F</w:t>
      </w:r>
      <w:r w:rsidRPr="00F95C3F">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w:t>
      </w:r>
      <w:r w:rsidRPr="00C97D7E">
        <w:rPr>
          <w:rFonts w:asciiTheme="majorBidi" w:hAnsiTheme="majorBidi" w:cstheme="majorBidi"/>
          <w:color w:val="000000" w:themeColor="text1"/>
          <w:sz w:val="20"/>
          <w:szCs w:val="20"/>
        </w:rPr>
        <w:lastRenderedPageBreak/>
        <w:t>seeds, while some F</w:t>
      </w:r>
      <w:r w:rsidRPr="00F95C3F">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hybrids were self-pollinated to produce the F</w:t>
      </w:r>
      <w:r w:rsidRPr="00F95C3F">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xml:space="preserve"> generation.</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In the 2022/2023 season, all materials were collected and sown in a field experiment. The six populations, P</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P</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F</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BC</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and BC</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resulting from the four crosses, were arranged in a randomized complete block design with three replications. Each replicate consisted of 44 rows: 16 rows for F</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8 rows for each BC</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and BC</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and 4 rows for each P</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P</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and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Each row measured 4 meters in length, with 30 cm spacing between rows and 20 cm spacing between plants.</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lastRenderedPageBreak/>
        <w:t>Thirty plants for non-segregating populations, 60 plants for BC</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and BC</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xml:space="preserve"> segregation populations, and 120 plants for the F</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xml:space="preserve"> segregating populations were randomly selected for the recording of data on eight traits, namely: days to heading (50%), days to maturity (50%), plant height (cm), spike length (cm), number of spikes/plant, number of grains/spike, 1000-kernel weight, and grain yield/plant (g).</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The experimental field was surrounded by a highly susceptible spreader wheat cultivar (Morocco) to ensure uniform spread of </w:t>
      </w:r>
      <w:proofErr w:type="spellStart"/>
      <w:proofErr w:type="gramStart"/>
      <w:r w:rsidRPr="00C97D7E">
        <w:rPr>
          <w:rFonts w:asciiTheme="majorBidi" w:hAnsiTheme="majorBidi" w:cstheme="majorBidi"/>
          <w:color w:val="000000" w:themeColor="text1"/>
          <w:sz w:val="20"/>
          <w:szCs w:val="20"/>
        </w:rPr>
        <w:t>Pst</w:t>
      </w:r>
      <w:proofErr w:type="spellEnd"/>
      <w:proofErr w:type="gramEnd"/>
      <w:r w:rsidRPr="00C97D7E">
        <w:rPr>
          <w:rFonts w:asciiTheme="majorBidi" w:hAnsiTheme="majorBidi" w:cstheme="majorBidi"/>
          <w:color w:val="000000" w:themeColor="text1"/>
          <w:sz w:val="20"/>
          <w:szCs w:val="20"/>
        </w:rPr>
        <w:t xml:space="preserve"> inoculum. Fertilization, pest control, and other cultural practices followed the standards of wheat production recommendations, maintaining consistent and uniform conditions throughout the experiment.</w:t>
      </w:r>
    </w:p>
    <w:p w:rsidR="004F0CDF" w:rsidRPr="00C97D7E" w:rsidRDefault="006B7594"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Statistical</w:t>
      </w:r>
      <w:r w:rsidR="004F0CDF" w:rsidRPr="00C97D7E">
        <w:rPr>
          <w:rFonts w:asciiTheme="majorBidi" w:hAnsiTheme="majorBidi" w:cstheme="majorBidi"/>
          <w:b/>
          <w:bCs/>
          <w:color w:val="000000" w:themeColor="text1"/>
          <w:sz w:val="20"/>
          <w:szCs w:val="20"/>
        </w:rPr>
        <w:t xml:space="preserve"> analysis</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Heterosis was estimated as a percent of the deviation of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hybrids over its mid-parent (MP) or its better parent (BP) values. Inbreeding depression was estimated as the average percentage decrease of the F</w:t>
      </w:r>
      <w:r w:rsidRPr="00C97D7E">
        <w:rPr>
          <w:rFonts w:asciiTheme="majorBidi" w:hAnsiTheme="majorBidi" w:cstheme="majorBidi"/>
          <w:color w:val="000000" w:themeColor="text1"/>
          <w:sz w:val="20"/>
          <w:szCs w:val="20"/>
          <w:vertAlign w:val="subscript"/>
        </w:rPr>
        <w:t>2</w:t>
      </w:r>
      <w:r w:rsidRPr="00C97D7E">
        <w:rPr>
          <w:rFonts w:asciiTheme="majorBidi" w:hAnsiTheme="majorBidi" w:cstheme="majorBidi"/>
          <w:color w:val="000000" w:themeColor="text1"/>
          <w:sz w:val="20"/>
          <w:szCs w:val="20"/>
        </w:rPr>
        <w:t xml:space="preserve"> from the F</w:t>
      </w:r>
      <w:r w:rsidRPr="00C97D7E">
        <w:rPr>
          <w:rFonts w:asciiTheme="majorBidi" w:hAnsiTheme="majorBidi" w:cstheme="majorBidi"/>
          <w:color w:val="000000" w:themeColor="text1"/>
          <w:sz w:val="20"/>
          <w:szCs w:val="20"/>
          <w:vertAlign w:val="subscript"/>
        </w:rPr>
        <w:t>1</w:t>
      </w:r>
      <w:r w:rsidRPr="00C97D7E">
        <w:rPr>
          <w:rFonts w:asciiTheme="majorBidi" w:hAnsiTheme="majorBidi" w:cstheme="majorBidi"/>
          <w:color w:val="000000" w:themeColor="text1"/>
          <w:sz w:val="20"/>
          <w:szCs w:val="20"/>
        </w:rPr>
        <w:t xml:space="preserve"> was calculated according to Peter and Frey (1966). The population means and the variances were used to compute the scaling tests A, B, C, and D. A scaling test was used to check the adequacy of the additive-dominance model for </w:t>
      </w:r>
      <w:r w:rsidRPr="00C97D7E">
        <w:rPr>
          <w:rFonts w:asciiTheme="majorBidi" w:hAnsiTheme="majorBidi" w:cstheme="majorBidi"/>
          <w:color w:val="000000" w:themeColor="text1"/>
          <w:sz w:val="20"/>
          <w:szCs w:val="20"/>
        </w:rPr>
        <w:lastRenderedPageBreak/>
        <w:t xml:space="preserve">different traits in each cross (Hayman and Mather 1955). The significance of any one of these scales was taken to indicate the presence of epistasis, i.e., </w:t>
      </w:r>
      <w:proofErr w:type="spellStart"/>
      <w:r w:rsidRPr="00C97D7E">
        <w:rPr>
          <w:rFonts w:asciiTheme="majorBidi" w:hAnsiTheme="majorBidi" w:cstheme="majorBidi"/>
          <w:color w:val="000000" w:themeColor="text1"/>
          <w:sz w:val="20"/>
          <w:szCs w:val="20"/>
        </w:rPr>
        <w:t>nonallelic</w:t>
      </w:r>
      <w:proofErr w:type="spellEnd"/>
      <w:r w:rsidRPr="00C97D7E">
        <w:rPr>
          <w:rFonts w:asciiTheme="majorBidi" w:hAnsiTheme="majorBidi" w:cstheme="majorBidi"/>
          <w:color w:val="000000" w:themeColor="text1"/>
          <w:sz w:val="20"/>
          <w:szCs w:val="20"/>
        </w:rPr>
        <w:t xml:space="preserve"> interaction. In the presence of non-allelic interaction, various gene effects were estimated using six parameters to estimate the type of gene effects according to Mather (1949) and Hayman and Mather (1955). The six-parameter model proposed by Gamble (1962) was used to estimate different gene effects. Heritability in broad and narrow senses was calculated according to Mather (1949), and the predicted genetic advance under selection was computed according to Johnson et al. (1955).</w:t>
      </w:r>
    </w:p>
    <w:p w:rsidR="004F0CDF" w:rsidRPr="00C97D7E" w:rsidRDefault="004F0CDF"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Molecular marker analyses:</w:t>
      </w:r>
    </w:p>
    <w:p w:rsidR="00600C7B" w:rsidRPr="00C97D7E" w:rsidRDefault="00600C7B" w:rsidP="00C97D7E">
      <w:pPr>
        <w:spacing w:after="0" w:line="240" w:lineRule="auto"/>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DNA isolation and quantification:</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F95C3F">
        <w:rPr>
          <w:rFonts w:asciiTheme="majorBidi" w:hAnsiTheme="majorBidi" w:cstheme="majorBidi"/>
          <w:color w:val="000000" w:themeColor="text1"/>
          <w:sz w:val="20"/>
          <w:szCs w:val="20"/>
        </w:rPr>
        <w:t>Genomic DNA was isolated from young leaves of each genotype acc</w:t>
      </w:r>
      <w:r w:rsidR="00BB5ACB" w:rsidRPr="00F95C3F">
        <w:rPr>
          <w:rFonts w:asciiTheme="majorBidi" w:hAnsiTheme="majorBidi" w:cstheme="majorBidi"/>
          <w:color w:val="000000" w:themeColor="text1"/>
          <w:sz w:val="20"/>
          <w:szCs w:val="20"/>
        </w:rPr>
        <w:t xml:space="preserve">ording to the method advised by </w:t>
      </w:r>
      <w:proofErr w:type="spellStart"/>
      <w:r w:rsidR="00BB5ACB" w:rsidRPr="00F95C3F">
        <w:rPr>
          <w:rFonts w:asciiTheme="majorBidi" w:hAnsiTheme="majorBidi" w:cstheme="majorBidi"/>
          <w:color w:val="000000" w:themeColor="text1"/>
          <w:sz w:val="20"/>
          <w:szCs w:val="20"/>
        </w:rPr>
        <w:t>Kalender</w:t>
      </w:r>
      <w:proofErr w:type="spellEnd"/>
      <w:r w:rsidR="00BB5ACB" w:rsidRPr="00F95C3F">
        <w:rPr>
          <w:rFonts w:asciiTheme="majorBidi" w:hAnsiTheme="majorBidi" w:cstheme="majorBidi"/>
          <w:color w:val="000000" w:themeColor="text1"/>
          <w:sz w:val="20"/>
          <w:szCs w:val="20"/>
        </w:rPr>
        <w:t xml:space="preserve"> et al (2021).</w:t>
      </w:r>
      <w:r w:rsidRPr="00F95C3F">
        <w:rPr>
          <w:rFonts w:asciiTheme="majorBidi" w:hAnsiTheme="majorBidi" w:cstheme="majorBidi"/>
          <w:color w:val="000000" w:themeColor="text1"/>
          <w:sz w:val="20"/>
          <w:szCs w:val="20"/>
        </w:rPr>
        <w:t xml:space="preserve"> One sample from the two parents and F</w:t>
      </w:r>
      <w:r w:rsidRPr="00F95C3F">
        <w:rPr>
          <w:rFonts w:asciiTheme="majorBidi" w:hAnsiTheme="majorBidi" w:cstheme="majorBidi"/>
          <w:color w:val="000000" w:themeColor="text1"/>
          <w:sz w:val="20"/>
          <w:szCs w:val="20"/>
          <w:vertAlign w:val="subscript"/>
        </w:rPr>
        <w:t>1</w:t>
      </w:r>
      <w:r w:rsidRPr="00F95C3F">
        <w:rPr>
          <w:rFonts w:asciiTheme="majorBidi" w:hAnsiTheme="majorBidi" w:cstheme="majorBidi"/>
          <w:color w:val="000000" w:themeColor="text1"/>
          <w:sz w:val="20"/>
          <w:szCs w:val="20"/>
        </w:rPr>
        <w:t xml:space="preserve"> plants, six bulked samples from F</w:t>
      </w:r>
      <w:r w:rsidRPr="00F95C3F">
        <w:rPr>
          <w:rFonts w:asciiTheme="majorBidi" w:hAnsiTheme="majorBidi" w:cstheme="majorBidi"/>
          <w:color w:val="000000" w:themeColor="text1"/>
          <w:sz w:val="20"/>
          <w:szCs w:val="20"/>
          <w:vertAlign w:val="subscript"/>
        </w:rPr>
        <w:t>2</w:t>
      </w:r>
      <w:r w:rsidRPr="00F95C3F">
        <w:rPr>
          <w:rFonts w:asciiTheme="majorBidi" w:hAnsiTheme="majorBidi" w:cstheme="majorBidi"/>
          <w:color w:val="000000" w:themeColor="text1"/>
          <w:sz w:val="20"/>
          <w:szCs w:val="20"/>
        </w:rPr>
        <w:t>, and 7 bulked samples from each backcross.</w:t>
      </w:r>
    </w:p>
    <w:p w:rsidR="00600C7B" w:rsidRPr="00C97D7E" w:rsidRDefault="00600C7B" w:rsidP="00C97D7E">
      <w:pPr>
        <w:spacing w:after="0" w:line="240" w:lineRule="auto"/>
        <w:jc w:val="both"/>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 Single sequence repeats (SSR) analysis.</w:t>
      </w:r>
    </w:p>
    <w:p w:rsidR="00600C7B" w:rsidRPr="00C97D7E" w:rsidRDefault="00600C7B"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Two SSR markers linked to yellow rust resistance genes (Table 2) were used for detecting the presence of yellow rust resistance genes in the six populations of the two crosses.</w:t>
      </w:r>
    </w:p>
    <w:p w:rsidR="00C97D7E" w:rsidRDefault="00C97D7E" w:rsidP="00C97D7E">
      <w:pPr>
        <w:pStyle w:val="NormalWeb"/>
        <w:spacing w:before="0" w:beforeAutospacing="0" w:after="0" w:afterAutospacing="0"/>
        <w:ind w:firstLine="720"/>
        <w:jc w:val="both"/>
        <w:rPr>
          <w:rFonts w:asciiTheme="majorBidi" w:hAnsiTheme="majorBidi" w:cstheme="majorBidi"/>
          <w:color w:val="000000" w:themeColor="text1"/>
          <w:sz w:val="20"/>
          <w:szCs w:val="20"/>
        </w:rPr>
        <w:sectPr w:rsidR="00C97D7E" w:rsidSect="00C97D7E">
          <w:type w:val="continuous"/>
          <w:pgSz w:w="11909" w:h="16834" w:code="9"/>
          <w:pgMar w:top="1440" w:right="1440" w:bottom="1440" w:left="1440" w:header="720" w:footer="720" w:gutter="0"/>
          <w:cols w:num="2" w:space="432"/>
          <w:docGrid w:linePitch="360"/>
        </w:sectPr>
      </w:pPr>
    </w:p>
    <w:p w:rsidR="00520340" w:rsidRDefault="00520340"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p>
    <w:p w:rsidR="00F95C3F" w:rsidRPr="009F64CA" w:rsidRDefault="00F95C3F" w:rsidP="00F95C3F">
      <w:pPr>
        <w:pStyle w:val="BodyText"/>
        <w:ind w:right="176"/>
        <w:jc w:val="both"/>
        <w:rPr>
          <w:rFonts w:asciiTheme="majorBidi" w:hAnsiTheme="majorBidi" w:cstheme="majorBidi"/>
          <w:color w:val="000000" w:themeColor="text1"/>
          <w:sz w:val="20"/>
          <w:szCs w:val="20"/>
        </w:rPr>
      </w:pPr>
      <w:proofErr w:type="gramStart"/>
      <w:r w:rsidRPr="00F95C3F">
        <w:rPr>
          <w:rFonts w:asciiTheme="majorBidi" w:hAnsiTheme="majorBidi" w:cstheme="majorBidi"/>
          <w:b/>
          <w:bCs/>
          <w:color w:val="000000" w:themeColor="text1"/>
          <w:sz w:val="20"/>
          <w:szCs w:val="20"/>
        </w:rPr>
        <w:t>Table (2)</w:t>
      </w:r>
      <w:r w:rsidRPr="009F64CA">
        <w:rPr>
          <w:rFonts w:asciiTheme="majorBidi" w:hAnsiTheme="majorBidi" w:cstheme="majorBidi"/>
          <w:color w:val="000000" w:themeColor="text1"/>
          <w:sz w:val="20"/>
          <w:szCs w:val="20"/>
        </w:rPr>
        <w:t>.</w:t>
      </w:r>
      <w:proofErr w:type="gramEnd"/>
      <w:r w:rsidRPr="009F64CA">
        <w:rPr>
          <w:rFonts w:asciiTheme="majorBidi" w:hAnsiTheme="majorBidi" w:cstheme="majorBidi"/>
          <w:color w:val="000000" w:themeColor="text1"/>
          <w:sz w:val="20"/>
          <w:szCs w:val="20"/>
        </w:rPr>
        <w:t xml:space="preserve"> </w:t>
      </w:r>
      <w:proofErr w:type="gramStart"/>
      <w:r w:rsidRPr="009F64CA">
        <w:rPr>
          <w:rFonts w:asciiTheme="majorBidi" w:hAnsiTheme="majorBidi" w:cstheme="majorBidi"/>
          <w:color w:val="000000" w:themeColor="text1"/>
          <w:sz w:val="20"/>
          <w:szCs w:val="20"/>
        </w:rPr>
        <w:t>The codes, sequences and annealing temperature for both SSR primers.</w:t>
      </w:r>
      <w:proofErr w:type="gramEnd"/>
    </w:p>
    <w:tbl>
      <w:tblPr>
        <w:tblStyle w:val="LightShading-Accent1"/>
        <w:tblW w:w="5000" w:type="pct"/>
        <w:tblLook w:val="04A0" w:firstRow="1" w:lastRow="0" w:firstColumn="1" w:lastColumn="0" w:noHBand="0" w:noVBand="1"/>
      </w:tblPr>
      <w:tblGrid>
        <w:gridCol w:w="567"/>
        <w:gridCol w:w="883"/>
        <w:gridCol w:w="3470"/>
        <w:gridCol w:w="1357"/>
        <w:gridCol w:w="1086"/>
        <w:gridCol w:w="744"/>
        <w:gridCol w:w="1138"/>
      </w:tblGrid>
      <w:tr w:rsidR="004F0CDF" w:rsidRPr="00520340" w:rsidTr="0052034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341" w:type="pct"/>
          </w:tcPr>
          <w:p w:rsidR="004F0CDF" w:rsidRPr="00520340" w:rsidRDefault="004F0CDF" w:rsidP="00C97D7E">
            <w:pPr>
              <w:jc w:val="center"/>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Gene</w:t>
            </w:r>
          </w:p>
        </w:tc>
        <w:tc>
          <w:tcPr>
            <w:tcW w:w="480" w:type="pct"/>
          </w:tcPr>
          <w:p w:rsidR="004F0CDF" w:rsidRPr="00520340" w:rsidRDefault="004F0CDF"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Primer</w:t>
            </w:r>
          </w:p>
        </w:tc>
        <w:tc>
          <w:tcPr>
            <w:tcW w:w="1876" w:type="pct"/>
          </w:tcPr>
          <w:p w:rsidR="004F0CDF" w:rsidRPr="00520340" w:rsidRDefault="004F0CDF"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Primer sequence</w:t>
            </w:r>
          </w:p>
        </w:tc>
        <w:tc>
          <w:tcPr>
            <w:tcW w:w="725" w:type="pct"/>
          </w:tcPr>
          <w:p w:rsidR="004F0CDF" w:rsidRPr="00520340" w:rsidRDefault="004F0CDF" w:rsidP="00C97D7E">
            <w:pPr>
              <w:pStyle w:val="BodyText"/>
              <w:ind w:left="137" w:right="17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Annealing Temperature</w:t>
            </w:r>
          </w:p>
        </w:tc>
        <w:tc>
          <w:tcPr>
            <w:tcW w:w="597" w:type="pct"/>
          </w:tcPr>
          <w:p w:rsidR="004F0CDF" w:rsidRPr="00520340" w:rsidRDefault="004F0CDF" w:rsidP="00C97D7E">
            <w:pPr>
              <w:pStyle w:val="BodyText"/>
              <w:ind w:left="137" w:right="17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fragment size</w:t>
            </w:r>
          </w:p>
          <w:p w:rsidR="004F0CDF" w:rsidRPr="00520340" w:rsidRDefault="004F0CDF" w:rsidP="00C97D7E">
            <w:pPr>
              <w:pStyle w:val="BodyText"/>
              <w:ind w:left="137" w:right="17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bp+</w:t>
            </w:r>
          </w:p>
        </w:tc>
        <w:tc>
          <w:tcPr>
            <w:tcW w:w="384" w:type="pct"/>
          </w:tcPr>
          <w:p w:rsidR="004F0CDF" w:rsidRPr="00520340" w:rsidRDefault="004F0CDF" w:rsidP="00C97D7E">
            <w:pPr>
              <w:pStyle w:val="BodyText"/>
              <w:ind w:left="137" w:right="17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(bp-)</w:t>
            </w:r>
          </w:p>
        </w:tc>
        <w:tc>
          <w:tcPr>
            <w:tcW w:w="597" w:type="pct"/>
          </w:tcPr>
          <w:p w:rsidR="004F0CDF" w:rsidRPr="00520340" w:rsidRDefault="004F0CDF" w:rsidP="00C97D7E">
            <w:pPr>
              <w:pStyle w:val="BodyText"/>
              <w:ind w:left="137" w:right="176"/>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Reference</w:t>
            </w:r>
          </w:p>
        </w:tc>
      </w:tr>
      <w:tr w:rsidR="004F0CDF" w:rsidRPr="00520340" w:rsidTr="00C97D7E">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41" w:type="pct"/>
            <w:vMerge w:val="restart"/>
          </w:tcPr>
          <w:p w:rsidR="004F0CDF" w:rsidRPr="00520340" w:rsidRDefault="004F0CDF" w:rsidP="00C97D7E">
            <w:pPr>
              <w:jc w:val="center"/>
              <w:rPr>
                <w:rFonts w:asciiTheme="majorBidi" w:hAnsiTheme="majorBidi" w:cstheme="majorBidi"/>
                <w:color w:val="000000" w:themeColor="text1"/>
                <w:sz w:val="20"/>
                <w:szCs w:val="20"/>
              </w:rPr>
            </w:pPr>
            <w:proofErr w:type="spellStart"/>
            <w:r w:rsidRPr="00520340">
              <w:rPr>
                <w:rFonts w:asciiTheme="majorBidi" w:hAnsiTheme="majorBidi" w:cstheme="majorBidi"/>
                <w:color w:val="000000" w:themeColor="text1"/>
                <w:sz w:val="20"/>
                <w:szCs w:val="20"/>
              </w:rPr>
              <w:t>Yr</w:t>
            </w:r>
            <w:proofErr w:type="spellEnd"/>
            <w:r w:rsidRPr="00520340">
              <w:rPr>
                <w:rFonts w:asciiTheme="majorBidi" w:hAnsiTheme="majorBidi" w:cstheme="majorBidi"/>
                <w:color w:val="000000" w:themeColor="text1"/>
                <w:sz w:val="20"/>
                <w:szCs w:val="20"/>
              </w:rPr>
              <w:t xml:space="preserve"> 8</w:t>
            </w:r>
          </w:p>
        </w:tc>
        <w:tc>
          <w:tcPr>
            <w:tcW w:w="480" w:type="pct"/>
            <w:vMerge w:val="restart"/>
          </w:tcPr>
          <w:p w:rsidR="004F0CDF" w:rsidRPr="00520340" w:rsidRDefault="004F0CDF"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Xgwm157</w:t>
            </w:r>
          </w:p>
        </w:tc>
        <w:tc>
          <w:tcPr>
            <w:tcW w:w="1876" w:type="pct"/>
          </w:tcPr>
          <w:p w:rsidR="004F0CDF" w:rsidRPr="00520340" w:rsidRDefault="004F0CDF"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F: GTCGTCGCGGTAAGCTTG</w:t>
            </w:r>
          </w:p>
        </w:tc>
        <w:tc>
          <w:tcPr>
            <w:tcW w:w="725"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60</w:t>
            </w:r>
          </w:p>
        </w:tc>
        <w:tc>
          <w:tcPr>
            <w:tcW w:w="981" w:type="pct"/>
            <w:gridSpan w:val="2"/>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120</w:t>
            </w:r>
          </w:p>
        </w:tc>
        <w:tc>
          <w:tcPr>
            <w:tcW w:w="597"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roofErr w:type="spellStart"/>
            <w:r w:rsidRPr="00520340">
              <w:rPr>
                <w:rFonts w:asciiTheme="majorBidi" w:hAnsiTheme="majorBidi" w:cstheme="majorBidi"/>
                <w:sz w:val="20"/>
                <w:szCs w:val="20"/>
              </w:rPr>
              <w:t>Dawit</w:t>
            </w:r>
            <w:proofErr w:type="spellEnd"/>
            <w:r w:rsidRPr="00520340">
              <w:rPr>
                <w:rFonts w:asciiTheme="majorBidi" w:hAnsiTheme="majorBidi" w:cstheme="majorBidi"/>
                <w:sz w:val="20"/>
                <w:szCs w:val="20"/>
              </w:rPr>
              <w:t xml:space="preserve"> et al. 2019</w:t>
            </w:r>
          </w:p>
        </w:tc>
      </w:tr>
      <w:tr w:rsidR="004F0CDF" w:rsidRPr="00520340" w:rsidTr="00C97D7E">
        <w:trPr>
          <w:trHeight w:val="354"/>
        </w:trPr>
        <w:tc>
          <w:tcPr>
            <w:cnfStyle w:val="001000000000" w:firstRow="0" w:lastRow="0" w:firstColumn="1" w:lastColumn="0" w:oddVBand="0" w:evenVBand="0" w:oddHBand="0" w:evenHBand="0" w:firstRowFirstColumn="0" w:firstRowLastColumn="0" w:lastRowFirstColumn="0" w:lastRowLastColumn="0"/>
            <w:tcW w:w="341" w:type="pct"/>
            <w:vMerge/>
          </w:tcPr>
          <w:p w:rsidR="004F0CDF" w:rsidRPr="00520340" w:rsidRDefault="004F0CDF" w:rsidP="00C97D7E">
            <w:pPr>
              <w:jc w:val="center"/>
              <w:rPr>
                <w:rFonts w:asciiTheme="majorBidi" w:hAnsiTheme="majorBidi" w:cstheme="majorBidi"/>
                <w:color w:val="000000" w:themeColor="text1"/>
                <w:sz w:val="20"/>
                <w:szCs w:val="20"/>
              </w:rPr>
            </w:pPr>
          </w:p>
        </w:tc>
        <w:tc>
          <w:tcPr>
            <w:tcW w:w="480" w:type="pct"/>
            <w:vMerge/>
          </w:tcPr>
          <w:p w:rsidR="004F0CDF" w:rsidRPr="00520340" w:rsidRDefault="004F0CDF"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c>
          <w:tcPr>
            <w:tcW w:w="1876" w:type="pct"/>
          </w:tcPr>
          <w:p w:rsidR="004F0CDF" w:rsidRPr="00520340" w:rsidRDefault="004F0CDF" w:rsidP="00C97D7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R: GAGTGAACACACGAGGCTTG</w:t>
            </w:r>
          </w:p>
        </w:tc>
        <w:tc>
          <w:tcPr>
            <w:tcW w:w="725" w:type="pct"/>
            <w:vMerge/>
          </w:tcPr>
          <w:p w:rsidR="004F0CDF" w:rsidRPr="00520340" w:rsidRDefault="004F0CDF" w:rsidP="00C97D7E">
            <w:pPr>
              <w:pStyle w:val="BodyText"/>
              <w:ind w:left="137" w:right="17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981" w:type="pct"/>
            <w:gridSpan w:val="2"/>
            <w:vMerge/>
          </w:tcPr>
          <w:p w:rsidR="004F0CDF" w:rsidRPr="00520340" w:rsidRDefault="004F0CDF" w:rsidP="00C97D7E">
            <w:pPr>
              <w:pStyle w:val="BodyText"/>
              <w:ind w:left="137" w:right="17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597" w:type="pct"/>
            <w:vMerge/>
          </w:tcPr>
          <w:p w:rsidR="004F0CDF" w:rsidRPr="00520340" w:rsidRDefault="004F0CDF" w:rsidP="00C97D7E">
            <w:pPr>
              <w:pStyle w:val="BodyText"/>
              <w:ind w:left="137" w:right="176"/>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4F0CDF" w:rsidRPr="00520340" w:rsidTr="00C97D7E">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41" w:type="pct"/>
            <w:vMerge w:val="restart"/>
          </w:tcPr>
          <w:p w:rsidR="004F0CDF" w:rsidRPr="00520340" w:rsidRDefault="004F0CDF" w:rsidP="00C97D7E">
            <w:pPr>
              <w:jc w:val="center"/>
              <w:rPr>
                <w:rFonts w:asciiTheme="majorBidi" w:hAnsiTheme="majorBidi" w:cstheme="majorBidi"/>
                <w:color w:val="000000" w:themeColor="text1"/>
                <w:sz w:val="20"/>
                <w:szCs w:val="20"/>
              </w:rPr>
            </w:pPr>
            <w:proofErr w:type="spellStart"/>
            <w:r w:rsidRPr="00520340">
              <w:rPr>
                <w:rFonts w:asciiTheme="majorBidi" w:hAnsiTheme="majorBidi" w:cstheme="majorBidi"/>
                <w:color w:val="000000" w:themeColor="text1"/>
                <w:sz w:val="20"/>
                <w:szCs w:val="20"/>
              </w:rPr>
              <w:t>Yr</w:t>
            </w:r>
            <w:proofErr w:type="spellEnd"/>
            <w:r w:rsidRPr="00520340">
              <w:rPr>
                <w:rFonts w:asciiTheme="majorBidi" w:hAnsiTheme="majorBidi" w:cstheme="majorBidi"/>
                <w:color w:val="000000" w:themeColor="text1"/>
                <w:sz w:val="20"/>
                <w:szCs w:val="20"/>
              </w:rPr>
              <w:t xml:space="preserve"> 15</w:t>
            </w:r>
          </w:p>
        </w:tc>
        <w:tc>
          <w:tcPr>
            <w:tcW w:w="480" w:type="pct"/>
            <w:vMerge w:val="restart"/>
          </w:tcPr>
          <w:p w:rsidR="004F0CDF" w:rsidRPr="00520340" w:rsidRDefault="004F0CDF"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barc8</w:t>
            </w:r>
          </w:p>
        </w:tc>
        <w:tc>
          <w:tcPr>
            <w:tcW w:w="1876" w:type="pct"/>
          </w:tcPr>
          <w:p w:rsidR="004F0CDF" w:rsidRPr="00520340" w:rsidRDefault="004F0CDF"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F:GCGGGAATCATGCATAGGAAAACAGAA</w:t>
            </w:r>
          </w:p>
        </w:tc>
        <w:tc>
          <w:tcPr>
            <w:tcW w:w="725"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56</w:t>
            </w:r>
          </w:p>
        </w:tc>
        <w:tc>
          <w:tcPr>
            <w:tcW w:w="597"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200</w:t>
            </w:r>
          </w:p>
        </w:tc>
        <w:tc>
          <w:tcPr>
            <w:tcW w:w="384"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280</w:t>
            </w:r>
          </w:p>
        </w:tc>
        <w:tc>
          <w:tcPr>
            <w:tcW w:w="597" w:type="pct"/>
            <w:vMerge w:val="restart"/>
          </w:tcPr>
          <w:p w:rsidR="004F0CDF" w:rsidRPr="00520340" w:rsidRDefault="004F0CDF" w:rsidP="00C97D7E">
            <w:pPr>
              <w:pStyle w:val="BodyText"/>
              <w:ind w:left="137" w:right="176"/>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520340">
              <w:rPr>
                <w:rFonts w:asciiTheme="majorBidi" w:hAnsiTheme="majorBidi" w:cstheme="majorBidi"/>
                <w:sz w:val="20"/>
                <w:szCs w:val="20"/>
              </w:rPr>
              <w:t>Murphy et al. (2009)</w:t>
            </w:r>
          </w:p>
        </w:tc>
      </w:tr>
      <w:tr w:rsidR="004F0CDF" w:rsidRPr="00520340" w:rsidTr="00C97D7E">
        <w:trPr>
          <w:trHeight w:val="440"/>
        </w:trPr>
        <w:tc>
          <w:tcPr>
            <w:cnfStyle w:val="001000000000" w:firstRow="0" w:lastRow="0" w:firstColumn="1" w:lastColumn="0" w:oddVBand="0" w:evenVBand="0" w:oddHBand="0" w:evenHBand="0" w:firstRowFirstColumn="0" w:firstRowLastColumn="0" w:lastRowFirstColumn="0" w:lastRowLastColumn="0"/>
            <w:tcW w:w="341" w:type="pct"/>
            <w:vMerge/>
          </w:tcPr>
          <w:p w:rsidR="004F0CDF" w:rsidRPr="00520340" w:rsidRDefault="004F0CDF" w:rsidP="00C97D7E">
            <w:pPr>
              <w:jc w:val="center"/>
              <w:rPr>
                <w:rFonts w:asciiTheme="majorBidi" w:hAnsiTheme="majorBidi" w:cstheme="majorBidi"/>
                <w:color w:val="000000" w:themeColor="text1"/>
                <w:sz w:val="20"/>
                <w:szCs w:val="20"/>
              </w:rPr>
            </w:pPr>
          </w:p>
        </w:tc>
        <w:tc>
          <w:tcPr>
            <w:tcW w:w="480" w:type="pct"/>
            <w:vMerge/>
          </w:tcPr>
          <w:p w:rsidR="004F0CDF" w:rsidRPr="00520340" w:rsidRDefault="004F0CDF"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p>
        </w:tc>
        <w:tc>
          <w:tcPr>
            <w:tcW w:w="1876" w:type="pct"/>
          </w:tcPr>
          <w:p w:rsidR="004F0CDF" w:rsidRPr="00520340" w:rsidRDefault="004F0CDF" w:rsidP="00C97D7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520340">
              <w:rPr>
                <w:rFonts w:asciiTheme="majorBidi" w:hAnsiTheme="majorBidi" w:cstheme="majorBidi"/>
                <w:color w:val="000000" w:themeColor="text1"/>
                <w:sz w:val="20"/>
                <w:szCs w:val="20"/>
              </w:rPr>
              <w:t>R:GCGGGGGCGAAACATACACATAAAAACA</w:t>
            </w:r>
          </w:p>
        </w:tc>
        <w:tc>
          <w:tcPr>
            <w:tcW w:w="725" w:type="pct"/>
            <w:vMerge/>
          </w:tcPr>
          <w:p w:rsidR="004F0CDF" w:rsidRPr="00520340" w:rsidRDefault="004F0CDF" w:rsidP="00C97D7E">
            <w:pPr>
              <w:pStyle w:val="BodyText"/>
              <w:ind w:left="137" w:right="17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597" w:type="pct"/>
            <w:vMerge/>
          </w:tcPr>
          <w:p w:rsidR="004F0CDF" w:rsidRPr="00520340" w:rsidRDefault="004F0CDF" w:rsidP="00C97D7E">
            <w:pPr>
              <w:pStyle w:val="BodyText"/>
              <w:ind w:left="137" w:right="17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384" w:type="pct"/>
            <w:vMerge/>
          </w:tcPr>
          <w:p w:rsidR="004F0CDF" w:rsidRPr="00520340" w:rsidRDefault="004F0CDF" w:rsidP="00C97D7E">
            <w:pPr>
              <w:pStyle w:val="BodyText"/>
              <w:ind w:left="137" w:right="17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597" w:type="pct"/>
            <w:vMerge/>
          </w:tcPr>
          <w:p w:rsidR="004F0CDF" w:rsidRPr="00520340" w:rsidRDefault="004F0CDF" w:rsidP="00C97D7E">
            <w:pPr>
              <w:pStyle w:val="BodyText"/>
              <w:ind w:left="137" w:right="176"/>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bl>
    <w:p w:rsidR="004F0CDF" w:rsidRPr="00C97D7E" w:rsidRDefault="004F0CDF" w:rsidP="00C97D7E">
      <w:pPr>
        <w:spacing w:after="0" w:line="240" w:lineRule="auto"/>
        <w:rPr>
          <w:rFonts w:asciiTheme="majorBidi" w:hAnsiTheme="majorBidi" w:cstheme="majorBidi"/>
          <w:sz w:val="20"/>
          <w:szCs w:val="20"/>
        </w:rPr>
      </w:pPr>
    </w:p>
    <w:p w:rsidR="00520340" w:rsidRDefault="00520340" w:rsidP="00C97D7E">
      <w:pPr>
        <w:pStyle w:val="NormalWeb"/>
        <w:spacing w:before="0" w:beforeAutospacing="0" w:after="0" w:afterAutospacing="0"/>
        <w:ind w:firstLine="720"/>
        <w:jc w:val="both"/>
        <w:rPr>
          <w:rFonts w:asciiTheme="majorBidi" w:hAnsiTheme="majorBidi" w:cstheme="majorBidi"/>
          <w:iCs/>
          <w:color w:val="000000" w:themeColor="text1"/>
          <w:sz w:val="20"/>
          <w:szCs w:val="20"/>
        </w:rPr>
        <w:sectPr w:rsidR="00520340" w:rsidSect="00C97D7E">
          <w:type w:val="continuous"/>
          <w:pgSz w:w="11909" w:h="16834" w:code="9"/>
          <w:pgMar w:top="1440" w:right="1440" w:bottom="1440" w:left="1440" w:header="720" w:footer="720" w:gutter="0"/>
          <w:cols w:space="720"/>
          <w:docGrid w:linePitch="360"/>
        </w:sectPr>
      </w:pP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iCs/>
          <w:color w:val="000000" w:themeColor="text1"/>
          <w:sz w:val="20"/>
          <w:szCs w:val="20"/>
        </w:rPr>
        <w:lastRenderedPageBreak/>
        <w:t> </w:t>
      </w:r>
      <w:r w:rsidRPr="00C97D7E">
        <w:rPr>
          <w:rFonts w:asciiTheme="majorBidi" w:hAnsiTheme="majorBidi" w:cstheme="majorBidi"/>
          <w:color w:val="000000" w:themeColor="text1"/>
          <w:sz w:val="20"/>
          <w:szCs w:val="20"/>
        </w:rPr>
        <w:t xml:space="preserve">The PCR reaction was done in a 30 ml reaction total volume containing 3.0 </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of template DNA (20 </w:t>
      </w:r>
      <w:proofErr w:type="spellStart"/>
      <w:r w:rsidRPr="00C97D7E">
        <w:rPr>
          <w:rFonts w:asciiTheme="majorBidi" w:hAnsiTheme="majorBidi" w:cstheme="majorBidi"/>
          <w:color w:val="000000" w:themeColor="text1"/>
          <w:sz w:val="20"/>
          <w:szCs w:val="20"/>
        </w:rPr>
        <w:t>ng</w:t>
      </w:r>
      <w:proofErr w:type="spellEnd"/>
      <w:r w:rsidRPr="00C97D7E">
        <w:rPr>
          <w:rFonts w:asciiTheme="majorBidi" w:hAnsiTheme="majorBidi" w:cstheme="majorBidi"/>
          <w:color w:val="000000" w:themeColor="text1"/>
          <w:sz w:val="20"/>
          <w:szCs w:val="20"/>
        </w:rPr>
        <w:t>/</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concentration), 15 </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of master mix, 2 </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of primer from each (forward and reverse), and up to 30 </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of distilled water.</w:t>
      </w: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Amplification was carried out in the BERKIN ELMER Gene Amp PCR System 2400. Program is as follows:</w:t>
      </w: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For primer 1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8), 94 for 5 min hot start; 35 cycles (94°C for 30 seconds, 60°C for 30 seconds, 72°C for 30 seconds) and 72°C for 7 min, then at 4°C.</w:t>
      </w: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For primer 2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xml:space="preserve"> 15), 94 for 5 min hot start; 35 cycles (94°C for 30 seconds, 56°C for 30 seconds, 72°C for 30 seconds) and 72°C for 7 min, then at 4°C.</w:t>
      </w: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A solution of 0.5 mg/ml </w:t>
      </w:r>
      <w:proofErr w:type="spellStart"/>
      <w:r w:rsidRPr="00C97D7E">
        <w:rPr>
          <w:rFonts w:asciiTheme="majorBidi" w:hAnsiTheme="majorBidi" w:cstheme="majorBidi"/>
          <w:color w:val="000000" w:themeColor="text1"/>
          <w:sz w:val="20"/>
          <w:szCs w:val="20"/>
        </w:rPr>
        <w:t>ethidium</w:t>
      </w:r>
      <w:proofErr w:type="spellEnd"/>
      <w:r w:rsidRPr="00C97D7E">
        <w:rPr>
          <w:rFonts w:asciiTheme="majorBidi" w:hAnsiTheme="majorBidi" w:cstheme="majorBidi"/>
          <w:color w:val="000000" w:themeColor="text1"/>
          <w:sz w:val="20"/>
          <w:szCs w:val="20"/>
        </w:rPr>
        <w:t xml:space="preserve"> bromide kept at room temperature was used to stain the gels. </w:t>
      </w:r>
      <w:r w:rsidRPr="00C97D7E">
        <w:rPr>
          <w:rFonts w:asciiTheme="majorBidi" w:hAnsiTheme="majorBidi" w:cstheme="majorBidi"/>
          <w:color w:val="000000" w:themeColor="text1"/>
          <w:sz w:val="20"/>
          <w:szCs w:val="20"/>
        </w:rPr>
        <w:lastRenderedPageBreak/>
        <w:t xml:space="preserve">After mixing the samples with 1x loading buffer, they were loaded into the gel's slots. On a 2% </w:t>
      </w:r>
      <w:proofErr w:type="spellStart"/>
      <w:r w:rsidRPr="00C97D7E">
        <w:rPr>
          <w:rFonts w:asciiTheme="majorBidi" w:hAnsiTheme="majorBidi" w:cstheme="majorBidi"/>
          <w:color w:val="000000" w:themeColor="text1"/>
          <w:sz w:val="20"/>
          <w:szCs w:val="20"/>
        </w:rPr>
        <w:t>agarose</w:t>
      </w:r>
      <w:proofErr w:type="spellEnd"/>
      <w:r w:rsidRPr="00C97D7E">
        <w:rPr>
          <w:rFonts w:asciiTheme="majorBidi" w:hAnsiTheme="majorBidi" w:cstheme="majorBidi"/>
          <w:color w:val="000000" w:themeColor="text1"/>
          <w:sz w:val="20"/>
          <w:szCs w:val="20"/>
        </w:rPr>
        <w:t xml:space="preserve"> gel in 1xTHE buffer, electrophoresis was carried out for three to four hours at a steady voltage of 70 volts. The Alfa Imager 2001 gel documentation system (Alfa </w:t>
      </w:r>
      <w:proofErr w:type="spellStart"/>
      <w:r w:rsidRPr="00C97D7E">
        <w:rPr>
          <w:rFonts w:asciiTheme="majorBidi" w:hAnsiTheme="majorBidi" w:cstheme="majorBidi"/>
          <w:color w:val="000000" w:themeColor="text1"/>
          <w:sz w:val="20"/>
          <w:szCs w:val="20"/>
        </w:rPr>
        <w:t>Infotech</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Biosystems</w:t>
      </w:r>
      <w:proofErr w:type="spellEnd"/>
      <w:r w:rsidRPr="00C97D7E">
        <w:rPr>
          <w:rFonts w:asciiTheme="majorBidi" w:hAnsiTheme="majorBidi" w:cstheme="majorBidi"/>
          <w:color w:val="000000" w:themeColor="text1"/>
          <w:sz w:val="20"/>
          <w:szCs w:val="20"/>
        </w:rPr>
        <w:t xml:space="preserve">, USA) was utilized in the local laboratory. Electrophoresis Gene Ruler TM DNA ladder mix (Thermo Scientific), diluted with 1x gel loading buffer to a final concentration of 25 </w:t>
      </w:r>
      <w:proofErr w:type="spellStart"/>
      <w:r w:rsidRPr="00C97D7E">
        <w:rPr>
          <w:rFonts w:asciiTheme="majorBidi" w:hAnsiTheme="majorBidi" w:cstheme="majorBidi"/>
          <w:color w:val="000000" w:themeColor="text1"/>
          <w:sz w:val="20"/>
          <w:szCs w:val="20"/>
        </w:rPr>
        <w:t>ng</w:t>
      </w:r>
      <w:proofErr w:type="spellEnd"/>
      <w:r w:rsidRPr="00C97D7E">
        <w:rPr>
          <w:rFonts w:asciiTheme="majorBidi" w:hAnsiTheme="majorBidi" w:cstheme="majorBidi"/>
          <w:color w:val="000000" w:themeColor="text1"/>
          <w:sz w:val="20"/>
          <w:szCs w:val="20"/>
        </w:rPr>
        <w:t>/µl, with a base range of 100–10,000.</w:t>
      </w:r>
      <w:r w:rsidRPr="00C97D7E">
        <w:rPr>
          <w:rFonts w:asciiTheme="majorBidi" w:hAnsiTheme="majorBidi" w:cstheme="majorBidi"/>
          <w:color w:val="000000" w:themeColor="text1"/>
          <w:sz w:val="20"/>
          <w:szCs w:val="20"/>
        </w:rPr>
        <w:br/>
        <w:t xml:space="preserve">To find the molecular size of the DNA bands, 3 </w:t>
      </w:r>
      <w:proofErr w:type="spellStart"/>
      <w:r w:rsidRPr="00C97D7E">
        <w:rPr>
          <w:rFonts w:asciiTheme="majorBidi" w:hAnsiTheme="majorBidi" w:cstheme="majorBidi"/>
          <w:color w:val="000000" w:themeColor="text1"/>
          <w:sz w:val="20"/>
          <w:szCs w:val="20"/>
        </w:rPr>
        <w:t>μl</w:t>
      </w:r>
      <w:proofErr w:type="spellEnd"/>
      <w:r w:rsidRPr="00C97D7E">
        <w:rPr>
          <w:rFonts w:asciiTheme="majorBidi" w:hAnsiTheme="majorBidi" w:cstheme="majorBidi"/>
          <w:color w:val="000000" w:themeColor="text1"/>
          <w:sz w:val="20"/>
          <w:szCs w:val="20"/>
        </w:rPr>
        <w:t xml:space="preserve"> of the 100 bp DNA ladder was utilized.</w:t>
      </w:r>
    </w:p>
    <w:p w:rsidR="00565FF1" w:rsidRPr="00C97D7E" w:rsidRDefault="00565FF1" w:rsidP="00C97D7E">
      <w:pPr>
        <w:tabs>
          <w:tab w:val="left" w:pos="1521"/>
        </w:tabs>
        <w:spacing w:after="0" w:line="240" w:lineRule="auto"/>
        <w:ind w:firstLine="720"/>
        <w:rPr>
          <w:rFonts w:asciiTheme="majorBidi" w:eastAsia="Times New Roman" w:hAnsiTheme="majorBidi" w:cstheme="majorBidi"/>
          <w:iCs/>
          <w:color w:val="000000" w:themeColor="text1"/>
          <w:sz w:val="20"/>
          <w:szCs w:val="20"/>
        </w:rPr>
      </w:pPr>
      <w:proofErr w:type="spellStart"/>
      <w:r w:rsidRPr="00C97D7E">
        <w:rPr>
          <w:rFonts w:asciiTheme="majorBidi" w:eastAsia="Times New Roman" w:hAnsiTheme="majorBidi" w:cstheme="majorBidi"/>
          <w:b/>
          <w:bCs/>
          <w:iCs/>
          <w:color w:val="000000" w:themeColor="text1"/>
          <w:sz w:val="20"/>
          <w:szCs w:val="20"/>
        </w:rPr>
        <w:t>Heatmap</w:t>
      </w:r>
      <w:proofErr w:type="spellEnd"/>
      <w:r w:rsidRPr="00C97D7E">
        <w:rPr>
          <w:rFonts w:asciiTheme="majorBidi" w:eastAsia="Times New Roman" w:hAnsiTheme="majorBidi" w:cstheme="majorBidi"/>
          <w:b/>
          <w:bCs/>
          <w:iCs/>
          <w:color w:val="000000" w:themeColor="text1"/>
          <w:sz w:val="20"/>
          <w:szCs w:val="20"/>
        </w:rPr>
        <w:t xml:space="preserve"> and Biplot:</w:t>
      </w:r>
    </w:p>
    <w:p w:rsidR="00565FF1" w:rsidRPr="00C97D7E" w:rsidRDefault="00565FF1" w:rsidP="00C97D7E">
      <w:pPr>
        <w:pStyle w:val="NormalWeb"/>
        <w:spacing w:before="0" w:beforeAutospacing="0" w:after="0" w:afterAutospacing="0"/>
        <w:ind w:firstLine="720"/>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Heatmaps</w:t>
      </w:r>
      <w:proofErr w:type="spellEnd"/>
      <w:r w:rsidRPr="00C97D7E">
        <w:rPr>
          <w:rFonts w:asciiTheme="majorBidi" w:hAnsiTheme="majorBidi" w:cstheme="majorBidi"/>
          <w:color w:val="000000" w:themeColor="text1"/>
          <w:sz w:val="20"/>
          <w:szCs w:val="20"/>
        </w:rPr>
        <w:t xml:space="preserve"> were created using </w:t>
      </w:r>
      <w:proofErr w:type="spellStart"/>
      <w:r w:rsidRPr="00C97D7E">
        <w:rPr>
          <w:rFonts w:asciiTheme="majorBidi" w:hAnsiTheme="majorBidi" w:cstheme="majorBidi"/>
          <w:color w:val="000000" w:themeColor="text1"/>
          <w:sz w:val="20"/>
          <w:szCs w:val="20"/>
        </w:rPr>
        <w:t>ClustVis</w:t>
      </w:r>
      <w:proofErr w:type="spellEnd"/>
      <w:r w:rsidRPr="00C97D7E">
        <w:rPr>
          <w:rFonts w:asciiTheme="majorBidi" w:hAnsiTheme="majorBidi" w:cstheme="majorBidi"/>
          <w:color w:val="000000" w:themeColor="text1"/>
          <w:sz w:val="20"/>
          <w:szCs w:val="20"/>
        </w:rPr>
        <w:t xml:space="preserve">, a web tool for visualizing the clustering of multivariate data (https://biit.cs.ut.ee/clustvis/). </w:t>
      </w:r>
      <w:proofErr w:type="spellStart"/>
      <w:r w:rsidRPr="00C97D7E">
        <w:rPr>
          <w:rFonts w:asciiTheme="majorBidi" w:hAnsiTheme="majorBidi" w:cstheme="majorBidi"/>
          <w:color w:val="000000" w:themeColor="text1"/>
          <w:sz w:val="20"/>
          <w:szCs w:val="20"/>
        </w:rPr>
        <w:t>Metsalu</w:t>
      </w:r>
      <w:proofErr w:type="spellEnd"/>
      <w:r w:rsidRPr="00C97D7E">
        <w:rPr>
          <w:rFonts w:asciiTheme="majorBidi" w:hAnsiTheme="majorBidi" w:cstheme="majorBidi"/>
          <w:color w:val="000000" w:themeColor="text1"/>
          <w:sz w:val="20"/>
          <w:szCs w:val="20"/>
        </w:rPr>
        <w:t xml:space="preserve">, T. and </w:t>
      </w:r>
      <w:proofErr w:type="spellStart"/>
      <w:r w:rsidRPr="00C97D7E">
        <w:rPr>
          <w:rFonts w:asciiTheme="majorBidi" w:hAnsiTheme="majorBidi" w:cstheme="majorBidi"/>
          <w:color w:val="000000" w:themeColor="text1"/>
          <w:sz w:val="20"/>
          <w:szCs w:val="20"/>
        </w:rPr>
        <w:t>Vilo</w:t>
      </w:r>
      <w:proofErr w:type="spellEnd"/>
      <w:r w:rsidRPr="00C97D7E">
        <w:rPr>
          <w:rFonts w:asciiTheme="majorBidi" w:hAnsiTheme="majorBidi" w:cstheme="majorBidi"/>
          <w:color w:val="000000" w:themeColor="text1"/>
          <w:sz w:val="20"/>
          <w:szCs w:val="20"/>
        </w:rPr>
        <w:t xml:space="preserve">, J. (2015) used PAST software version 4.02 to create a PCA scatter diagram based on a Dice </w:t>
      </w:r>
      <w:r w:rsidRPr="00C97D7E">
        <w:rPr>
          <w:rFonts w:asciiTheme="majorBidi" w:hAnsiTheme="majorBidi" w:cstheme="majorBidi"/>
          <w:color w:val="000000" w:themeColor="text1"/>
          <w:sz w:val="20"/>
          <w:szCs w:val="20"/>
        </w:rPr>
        <w:lastRenderedPageBreak/>
        <w:t>coefficient genetic similarity matrix (Hammer et al. 2001).</w:t>
      </w:r>
    </w:p>
    <w:p w:rsidR="00C97D7E" w:rsidRDefault="00C97D7E" w:rsidP="00C97D7E">
      <w:pPr>
        <w:spacing w:after="0" w:line="240" w:lineRule="auto"/>
        <w:rPr>
          <w:rFonts w:asciiTheme="majorBidi" w:hAnsiTheme="majorBidi" w:cstheme="majorBidi"/>
          <w:b/>
          <w:bCs/>
          <w:color w:val="000000" w:themeColor="text1"/>
          <w:sz w:val="20"/>
          <w:szCs w:val="20"/>
        </w:rPr>
      </w:pPr>
    </w:p>
    <w:p w:rsidR="001A6F19" w:rsidRPr="00C97D7E" w:rsidRDefault="00840BC3"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 xml:space="preserve">Results and discussion </w:t>
      </w:r>
    </w:p>
    <w:p w:rsidR="00092B9C" w:rsidRPr="00C97D7E" w:rsidRDefault="00092B9C"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Mean performance</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lastRenderedPageBreak/>
        <w:t>The mean values and standard error of the six populations (P</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P</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BC</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BC</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and F</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of the two wheat crosses for the studied traits are shown in Table 2.</w:t>
      </w:r>
    </w:p>
    <w:p w:rsidR="00520340" w:rsidRDefault="00520340" w:rsidP="00C97D7E">
      <w:pPr>
        <w:spacing w:after="0" w:line="240" w:lineRule="auto"/>
        <w:ind w:firstLine="720"/>
        <w:jc w:val="both"/>
        <w:rPr>
          <w:rFonts w:asciiTheme="majorBidi" w:eastAsia="Times New Roman" w:hAnsiTheme="majorBidi" w:cstheme="majorBidi"/>
          <w:b/>
          <w:bCs/>
          <w:sz w:val="20"/>
          <w:szCs w:val="20"/>
        </w:rPr>
        <w:sectPr w:rsidR="00520340" w:rsidSect="00520340">
          <w:type w:val="continuous"/>
          <w:pgSz w:w="11909" w:h="16834" w:code="9"/>
          <w:pgMar w:top="1440" w:right="1440" w:bottom="1440" w:left="1440" w:header="720" w:footer="720" w:gutter="0"/>
          <w:cols w:num="2" w:space="432"/>
          <w:docGrid w:linePitch="360"/>
        </w:sectPr>
      </w:pPr>
    </w:p>
    <w:p w:rsidR="00520340" w:rsidRDefault="00520340" w:rsidP="00520340">
      <w:pPr>
        <w:spacing w:after="0" w:line="240" w:lineRule="auto"/>
        <w:jc w:val="both"/>
        <w:rPr>
          <w:rFonts w:asciiTheme="majorBidi" w:eastAsia="Times New Roman" w:hAnsiTheme="majorBidi" w:cstheme="majorBidi"/>
          <w:b/>
          <w:bCs/>
          <w:sz w:val="20"/>
          <w:szCs w:val="20"/>
        </w:rPr>
      </w:pPr>
    </w:p>
    <w:p w:rsidR="00212592" w:rsidRPr="00C97D7E" w:rsidRDefault="00212592" w:rsidP="00B53A88">
      <w:pPr>
        <w:spacing w:after="0" w:line="240" w:lineRule="auto"/>
        <w:ind w:left="810" w:hanging="810"/>
        <w:jc w:val="both"/>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 xml:space="preserve">Table (2) </w:t>
      </w:r>
      <w:r w:rsidRPr="00C97D7E">
        <w:rPr>
          <w:rFonts w:asciiTheme="majorBidi" w:eastAsia="Times New Roman" w:hAnsiTheme="majorBidi" w:cstheme="majorBidi"/>
          <w:sz w:val="20"/>
          <w:szCs w:val="20"/>
        </w:rPr>
        <w:t>Mean performance of parents,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F</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and backcrosses generations in two wheat crosses for all studied traits.</w:t>
      </w:r>
    </w:p>
    <w:tbl>
      <w:tblPr>
        <w:tblStyle w:val="LightShading-Accent1"/>
        <w:tblW w:w="5000" w:type="pct"/>
        <w:tblLook w:val="04A0" w:firstRow="1" w:lastRow="0" w:firstColumn="1" w:lastColumn="0" w:noHBand="0" w:noVBand="1"/>
      </w:tblPr>
      <w:tblGrid>
        <w:gridCol w:w="976"/>
        <w:gridCol w:w="1009"/>
        <w:gridCol w:w="1088"/>
        <w:gridCol w:w="1088"/>
        <w:gridCol w:w="1009"/>
        <w:gridCol w:w="1009"/>
        <w:gridCol w:w="1009"/>
        <w:gridCol w:w="1048"/>
        <w:gridCol w:w="1009"/>
      </w:tblGrid>
      <w:tr w:rsidR="004E6466" w:rsidRPr="00C97D7E" w:rsidTr="00C97D7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vMerge w:val="restart"/>
            <w:noWrap/>
            <w:hideMark/>
          </w:tcPr>
          <w:p w:rsidR="004E6466" w:rsidRPr="00C97D7E" w:rsidRDefault="004E6466"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Generation</w:t>
            </w:r>
          </w:p>
        </w:tc>
        <w:tc>
          <w:tcPr>
            <w:tcW w:w="4472" w:type="pct"/>
            <w:gridSpan w:val="8"/>
            <w:hideMark/>
          </w:tcPr>
          <w:p w:rsidR="004E6466" w:rsidRPr="00C97D7E" w:rsidRDefault="004E6466"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Traits</w:t>
            </w:r>
          </w:p>
        </w:tc>
      </w:tr>
      <w:tr w:rsidR="004E6466" w:rsidRPr="00C97D7E" w:rsidTr="00C97D7E">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528" w:type="pct"/>
            <w:vMerge/>
            <w:noWrap/>
            <w:hideMark/>
          </w:tcPr>
          <w:p w:rsidR="004E6466" w:rsidRPr="00C97D7E" w:rsidRDefault="004E6466" w:rsidP="00C97D7E">
            <w:pPr>
              <w:jc w:val="center"/>
              <w:rPr>
                <w:rFonts w:asciiTheme="majorBidi" w:eastAsia="Times New Roman" w:hAnsiTheme="majorBidi" w:cstheme="majorBidi"/>
                <w:color w:val="000000" w:themeColor="text1"/>
                <w:sz w:val="20"/>
                <w:szCs w:val="20"/>
              </w:rPr>
            </w:pPr>
          </w:p>
        </w:tc>
        <w:tc>
          <w:tcPr>
            <w:tcW w:w="546"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DH</w:t>
            </w:r>
          </w:p>
        </w:tc>
        <w:tc>
          <w:tcPr>
            <w:tcW w:w="588"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DM</w:t>
            </w:r>
          </w:p>
        </w:tc>
        <w:tc>
          <w:tcPr>
            <w:tcW w:w="588"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PH(cm)</w:t>
            </w:r>
          </w:p>
        </w:tc>
        <w:tc>
          <w:tcPr>
            <w:tcW w:w="546"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Number of spikes plant-1</w:t>
            </w:r>
          </w:p>
        </w:tc>
        <w:tc>
          <w:tcPr>
            <w:tcW w:w="546"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Spike length (cm)</w:t>
            </w:r>
          </w:p>
        </w:tc>
        <w:tc>
          <w:tcPr>
            <w:tcW w:w="546" w:type="pct"/>
            <w:hideMark/>
          </w:tcPr>
          <w:p w:rsidR="004E6466" w:rsidRPr="00C97D7E"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Number of grain per spike</w:t>
            </w:r>
          </w:p>
        </w:tc>
        <w:tc>
          <w:tcPr>
            <w:tcW w:w="567" w:type="pct"/>
            <w:hideMark/>
          </w:tcPr>
          <w:p w:rsidR="004E6466" w:rsidRPr="00B53A88"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8"/>
                <w:szCs w:val="18"/>
              </w:rPr>
            </w:pPr>
            <w:r w:rsidRPr="00B53A88">
              <w:rPr>
                <w:rFonts w:asciiTheme="majorBidi" w:eastAsia="Times New Roman" w:hAnsiTheme="majorBidi" w:cstheme="majorBidi"/>
                <w:b/>
                <w:bCs/>
                <w:color w:val="000000" w:themeColor="text1"/>
                <w:sz w:val="18"/>
                <w:szCs w:val="18"/>
              </w:rPr>
              <w:t>1000 kernel weight (g)</w:t>
            </w:r>
          </w:p>
        </w:tc>
        <w:tc>
          <w:tcPr>
            <w:tcW w:w="546" w:type="pct"/>
            <w:hideMark/>
          </w:tcPr>
          <w:p w:rsidR="004E6466" w:rsidRPr="00B53A88" w:rsidRDefault="004E646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themeColor="text1"/>
                <w:sz w:val="18"/>
                <w:szCs w:val="18"/>
              </w:rPr>
            </w:pPr>
            <w:r w:rsidRPr="00B53A88">
              <w:rPr>
                <w:rFonts w:asciiTheme="majorBidi" w:eastAsia="Times New Roman" w:hAnsiTheme="majorBidi" w:cstheme="majorBidi"/>
                <w:b/>
                <w:bCs/>
                <w:color w:val="000000" w:themeColor="text1"/>
                <w:sz w:val="18"/>
                <w:szCs w:val="18"/>
              </w:rPr>
              <w:t>Grain yield plant</w:t>
            </w:r>
            <w:r w:rsidRPr="00B53A88">
              <w:rPr>
                <w:rFonts w:asciiTheme="majorBidi" w:eastAsia="Times New Roman" w:hAnsiTheme="majorBidi" w:cstheme="majorBidi"/>
                <w:b/>
                <w:bCs/>
                <w:color w:val="000000" w:themeColor="text1"/>
                <w:sz w:val="18"/>
                <w:szCs w:val="18"/>
                <w:vertAlign w:val="superscript"/>
              </w:rPr>
              <w:t>-1</w:t>
            </w:r>
            <w:r w:rsidRPr="00B53A88">
              <w:rPr>
                <w:rFonts w:asciiTheme="majorBidi" w:eastAsia="Times New Roman" w:hAnsiTheme="majorBidi" w:cstheme="majorBidi"/>
                <w:b/>
                <w:bCs/>
                <w:color w:val="000000" w:themeColor="text1"/>
                <w:sz w:val="18"/>
                <w:szCs w:val="18"/>
              </w:rPr>
              <w:t>(g/plant)</w:t>
            </w:r>
          </w:p>
        </w:tc>
      </w:tr>
      <w:tr w:rsidR="004C2BA8" w:rsidRPr="00C97D7E" w:rsidTr="00C97D7E">
        <w:trPr>
          <w:trHeight w:val="330"/>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4C2BA8" w:rsidRPr="00C97D7E" w:rsidRDefault="004C2BA8" w:rsidP="00C97D7E">
            <w:pP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cross 1 (</w:t>
            </w:r>
            <w:proofErr w:type="spellStart"/>
            <w:r w:rsidR="00866284" w:rsidRPr="00C97D7E">
              <w:rPr>
                <w:rFonts w:asciiTheme="majorBidi" w:eastAsia="Times New Roman" w:hAnsiTheme="majorBidi" w:cstheme="majorBidi"/>
                <w:color w:val="000000" w:themeColor="text1"/>
                <w:sz w:val="20"/>
                <w:szCs w:val="20"/>
              </w:rPr>
              <w:t>Shandaweel</w:t>
            </w:r>
            <w:proofErr w:type="spellEnd"/>
            <w:r w:rsidR="00866284" w:rsidRPr="00C97D7E">
              <w:rPr>
                <w:rFonts w:asciiTheme="majorBidi" w:eastAsia="Times New Roman" w:hAnsiTheme="majorBidi" w:cstheme="majorBidi"/>
                <w:color w:val="000000" w:themeColor="text1"/>
                <w:sz w:val="20"/>
                <w:szCs w:val="20"/>
              </w:rPr>
              <w:t xml:space="preserve"> 1</w:t>
            </w:r>
            <w:r w:rsidRPr="00C97D7E">
              <w:rPr>
                <w:rFonts w:asciiTheme="majorBidi" w:eastAsia="Times New Roman" w:hAnsiTheme="majorBidi" w:cstheme="majorBidi"/>
                <w:color w:val="000000" w:themeColor="text1"/>
                <w:sz w:val="20"/>
                <w:szCs w:val="20"/>
              </w:rPr>
              <w:t xml:space="preserve"> X </w:t>
            </w:r>
            <w:proofErr w:type="spellStart"/>
            <w:r w:rsidRPr="00C97D7E">
              <w:rPr>
                <w:rFonts w:asciiTheme="majorBidi" w:eastAsia="Times New Roman" w:hAnsiTheme="majorBidi" w:cstheme="majorBidi"/>
                <w:color w:val="000000" w:themeColor="text1"/>
                <w:sz w:val="20"/>
                <w:szCs w:val="20"/>
              </w:rPr>
              <w:t>Yr</w:t>
            </w:r>
            <w:proofErr w:type="spellEnd"/>
            <w:r w:rsidRPr="00C97D7E">
              <w:rPr>
                <w:rFonts w:asciiTheme="majorBidi" w:eastAsia="Times New Roman" w:hAnsiTheme="majorBidi" w:cstheme="majorBidi"/>
                <w:color w:val="000000" w:themeColor="text1"/>
                <w:sz w:val="20"/>
                <w:szCs w:val="20"/>
              </w:rPr>
              <w:t xml:space="preserve"> 8)</w:t>
            </w:r>
          </w:p>
        </w:tc>
      </w:tr>
      <w:tr w:rsidR="00866284" w:rsidRPr="00C97D7E" w:rsidTr="00C97D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P</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93.10 ± 0.09</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136.70 ± 0.28</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104.03 ± 0.54</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22.43 ± 0.71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10.38 ± 0.15</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66.90 ± 0.76</w:t>
            </w:r>
          </w:p>
        </w:tc>
        <w:tc>
          <w:tcPr>
            <w:tcW w:w="567"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37.76 ± 1.00</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55.90 ± 2.17</w:t>
            </w:r>
          </w:p>
        </w:tc>
      </w:tr>
      <w:tr w:rsidR="00866284" w:rsidRPr="00C97D7E" w:rsidTr="00C97D7E">
        <w:trPr>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P</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92.13 ± 0.09</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136.30 ± 0.28</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116.43 ± 0.63</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20.40 ± 0.73</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10.42 ± 0.16</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71.60 ± 1.24</w:t>
            </w:r>
          </w:p>
        </w:tc>
        <w:tc>
          <w:tcPr>
            <w:tcW w:w="567"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44.20 ± 1.08</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58.67 ± 3.01</w:t>
            </w:r>
          </w:p>
        </w:tc>
      </w:tr>
      <w:tr w:rsidR="00866284" w:rsidRPr="00C97D7E" w:rsidTr="00C97D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F</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92.47 ± 0.09</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136.33 ± 0.27</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112.47 ± 0.65</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27.57 ± 0.71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10.25 ± 0.12</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66.20 ± 0.76</w:t>
            </w:r>
          </w:p>
        </w:tc>
        <w:tc>
          <w:tcPr>
            <w:tcW w:w="567"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36.52 ±0.93</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64.69 ± 2.58</w:t>
            </w:r>
          </w:p>
        </w:tc>
      </w:tr>
      <w:tr w:rsidR="00866284" w:rsidRPr="00C97D7E" w:rsidTr="00C97D7E">
        <w:trPr>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F</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93.32 ±0.14</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135.53 ± 0.16</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124.15 ± 0.86</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27.83 ± 0.51</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11.32 ± 0.18</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76.48 ± 0.94</w:t>
            </w:r>
          </w:p>
        </w:tc>
        <w:tc>
          <w:tcPr>
            <w:tcW w:w="567"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40.85 ± 0.52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89.09 ± 1.91</w:t>
            </w:r>
          </w:p>
        </w:tc>
      </w:tr>
      <w:tr w:rsidR="00866284" w:rsidRPr="00C97D7E" w:rsidTr="00C97D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BC</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93.62 ± 0.10</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135.40 ± 0.24</w:t>
            </w:r>
          </w:p>
        </w:tc>
        <w:tc>
          <w:tcPr>
            <w:tcW w:w="588"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121.20 ± 1.54</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24.83 ± 0.61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11.18 ± 0.21</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70.32 ± 1.17</w:t>
            </w:r>
          </w:p>
        </w:tc>
        <w:tc>
          <w:tcPr>
            <w:tcW w:w="567"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37.38 ± 0.74</w:t>
            </w:r>
          </w:p>
        </w:tc>
        <w:tc>
          <w:tcPr>
            <w:tcW w:w="546" w:type="pc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64.86 ± 2.26</w:t>
            </w:r>
          </w:p>
        </w:tc>
      </w:tr>
      <w:tr w:rsidR="00866284" w:rsidRPr="00C97D7E" w:rsidTr="00C97D7E">
        <w:trPr>
          <w:trHeight w:val="800"/>
        </w:trPr>
        <w:tc>
          <w:tcPr>
            <w:cnfStyle w:val="001000000000" w:firstRow="0" w:lastRow="0" w:firstColumn="1" w:lastColumn="0" w:oddVBand="0" w:evenVBand="0" w:oddHBand="0" w:evenHBand="0" w:firstRowFirstColumn="0" w:firstRowLastColumn="0" w:lastRowFirstColumn="0" w:lastRowLastColumn="0"/>
            <w:tcW w:w="528" w:type="pct"/>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BC</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93.17 ± 0.20</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134.92 ± 0.20</w:t>
            </w:r>
          </w:p>
        </w:tc>
        <w:tc>
          <w:tcPr>
            <w:tcW w:w="588"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110.10 ± 0.72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21.00 ± 0.65</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11.08 ± 0.23</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72.52 ± 1.01</w:t>
            </w:r>
          </w:p>
        </w:tc>
        <w:tc>
          <w:tcPr>
            <w:tcW w:w="567"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38.73 ± 0.72</w:t>
            </w:r>
          </w:p>
        </w:tc>
        <w:tc>
          <w:tcPr>
            <w:tcW w:w="546" w:type="pct"/>
            <w:noWrap/>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57.06 ± 2.41</w:t>
            </w:r>
          </w:p>
        </w:tc>
      </w:tr>
      <w:tr w:rsidR="00866284" w:rsidRPr="00C97D7E" w:rsidTr="00C97D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vMerge w:val="restart"/>
            <w:hideMark/>
          </w:tcPr>
          <w:p w:rsidR="00866284" w:rsidRPr="00B53A88" w:rsidRDefault="00866284" w:rsidP="00C97D7E">
            <w:pPr>
              <w:jc w:val="center"/>
              <w:rPr>
                <w:rFonts w:asciiTheme="majorBidi" w:eastAsia="Times New Roman" w:hAnsiTheme="majorBidi" w:cstheme="majorBidi"/>
                <w:b w:val="0"/>
                <w:bCs w:val="0"/>
                <w:color w:val="000000" w:themeColor="text1"/>
                <w:sz w:val="18"/>
                <w:szCs w:val="18"/>
              </w:rPr>
            </w:pPr>
            <w:r w:rsidRPr="00B53A88">
              <w:rPr>
                <w:rFonts w:asciiTheme="majorBidi" w:eastAsia="Times New Roman" w:hAnsiTheme="majorBidi" w:cstheme="majorBidi"/>
                <w:color w:val="000000" w:themeColor="text1"/>
                <w:sz w:val="18"/>
                <w:szCs w:val="18"/>
              </w:rPr>
              <w:t xml:space="preserve">L.S.D </w:t>
            </w:r>
            <w:r w:rsidRPr="00B53A88">
              <w:rPr>
                <w:rFonts w:asciiTheme="majorBidi" w:eastAsia="Times New Roman" w:hAnsiTheme="majorBidi" w:cstheme="majorBidi"/>
                <w:color w:val="000000" w:themeColor="text1"/>
                <w:sz w:val="18"/>
                <w:szCs w:val="18"/>
                <w:vertAlign w:val="subscript"/>
              </w:rPr>
              <w:t>(0.05)</w:t>
            </w:r>
          </w:p>
        </w:tc>
        <w:tc>
          <w:tcPr>
            <w:tcW w:w="546"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1.01</w:t>
            </w:r>
          </w:p>
        </w:tc>
        <w:tc>
          <w:tcPr>
            <w:tcW w:w="588"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2.99</w:t>
            </w:r>
          </w:p>
        </w:tc>
        <w:tc>
          <w:tcPr>
            <w:tcW w:w="588"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7.12</w:t>
            </w:r>
          </w:p>
        </w:tc>
        <w:tc>
          <w:tcPr>
            <w:tcW w:w="546"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7.82</w:t>
            </w:r>
          </w:p>
        </w:tc>
        <w:tc>
          <w:tcPr>
            <w:tcW w:w="546"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w:t>
            </w:r>
          </w:p>
        </w:tc>
        <w:tc>
          <w:tcPr>
            <w:tcW w:w="546"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8.33</w:t>
            </w:r>
          </w:p>
        </w:tc>
        <w:tc>
          <w:tcPr>
            <w:tcW w:w="567"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10.22</w:t>
            </w:r>
          </w:p>
        </w:tc>
        <w:tc>
          <w:tcPr>
            <w:tcW w:w="546" w:type="pct"/>
            <w:vMerge w:val="restart"/>
            <w:noWrap/>
            <w:hideMark/>
          </w:tcPr>
          <w:p w:rsidR="00866284" w:rsidRPr="00C97D7E" w:rsidRDefault="00866284"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28.24</w:t>
            </w:r>
          </w:p>
        </w:tc>
      </w:tr>
      <w:tr w:rsidR="00866284" w:rsidRPr="00C97D7E" w:rsidTr="00B53A88">
        <w:trPr>
          <w:trHeight w:val="230"/>
        </w:trPr>
        <w:tc>
          <w:tcPr>
            <w:cnfStyle w:val="001000000000" w:firstRow="0" w:lastRow="0" w:firstColumn="1" w:lastColumn="0" w:oddVBand="0" w:evenVBand="0" w:oddHBand="0" w:evenHBand="0" w:firstRowFirstColumn="0" w:firstRowLastColumn="0" w:lastRowFirstColumn="0" w:lastRowLastColumn="0"/>
            <w:tcW w:w="528" w:type="pct"/>
            <w:vMerge/>
            <w:hideMark/>
          </w:tcPr>
          <w:p w:rsidR="00866284" w:rsidRPr="00C97D7E" w:rsidRDefault="00866284" w:rsidP="00C97D7E">
            <w:pPr>
              <w:jc w:val="center"/>
              <w:rPr>
                <w:rFonts w:asciiTheme="majorBidi" w:eastAsia="Times New Roman" w:hAnsiTheme="majorBidi" w:cstheme="majorBidi"/>
                <w:b w:val="0"/>
                <w:bCs w:val="0"/>
                <w:color w:val="000000" w:themeColor="text1"/>
                <w:sz w:val="20"/>
                <w:szCs w:val="20"/>
              </w:rPr>
            </w:pPr>
          </w:p>
        </w:tc>
        <w:tc>
          <w:tcPr>
            <w:tcW w:w="546"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88"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88"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46"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46"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46"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67"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c>
          <w:tcPr>
            <w:tcW w:w="546" w:type="pct"/>
            <w:vMerge/>
            <w:hideMark/>
          </w:tcPr>
          <w:p w:rsidR="00866284" w:rsidRPr="00C97D7E" w:rsidRDefault="00866284"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20"/>
                <w:szCs w:val="20"/>
              </w:rPr>
            </w:pPr>
          </w:p>
        </w:tc>
      </w:tr>
      <w:tr w:rsidR="00866284" w:rsidRPr="00C97D7E" w:rsidTr="00B53A88">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00" w:type="pct"/>
            <w:gridSpan w:val="9"/>
            <w:hideMark/>
          </w:tcPr>
          <w:p w:rsidR="00866284" w:rsidRPr="00C97D7E" w:rsidRDefault="00866284" w:rsidP="00C97D7E">
            <w:pP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cross 2  (</w:t>
            </w:r>
            <w:proofErr w:type="spellStart"/>
            <w:r w:rsidRPr="00C97D7E">
              <w:rPr>
                <w:rFonts w:asciiTheme="majorBidi" w:eastAsia="Times New Roman" w:hAnsiTheme="majorBidi" w:cstheme="majorBidi"/>
                <w:color w:val="000000" w:themeColor="text1"/>
                <w:sz w:val="20"/>
                <w:szCs w:val="20"/>
              </w:rPr>
              <w:t>Shandaweel</w:t>
            </w:r>
            <w:proofErr w:type="spellEnd"/>
            <w:r w:rsidRPr="00C97D7E">
              <w:rPr>
                <w:rFonts w:asciiTheme="majorBidi" w:hAnsiTheme="majorBidi" w:cstheme="majorBidi"/>
                <w:color w:val="000000" w:themeColor="text1"/>
                <w:sz w:val="20"/>
                <w:szCs w:val="20"/>
              </w:rPr>
              <w:t xml:space="preserve"> </w:t>
            </w:r>
            <w:r w:rsidRPr="00C97D7E">
              <w:rPr>
                <w:rFonts w:asciiTheme="majorBidi" w:eastAsia="Times New Roman" w:hAnsiTheme="majorBidi" w:cstheme="majorBidi"/>
                <w:color w:val="000000" w:themeColor="text1"/>
                <w:sz w:val="20"/>
                <w:szCs w:val="20"/>
              </w:rPr>
              <w:t xml:space="preserve">1 X </w:t>
            </w:r>
            <w:proofErr w:type="spellStart"/>
            <w:r w:rsidRPr="00C97D7E">
              <w:rPr>
                <w:rFonts w:asciiTheme="majorBidi" w:eastAsia="Times New Roman" w:hAnsiTheme="majorBidi" w:cstheme="majorBidi"/>
                <w:color w:val="000000" w:themeColor="text1"/>
                <w:sz w:val="20"/>
                <w:szCs w:val="20"/>
              </w:rPr>
              <w:t>Yr</w:t>
            </w:r>
            <w:proofErr w:type="spellEnd"/>
            <w:r w:rsidRPr="00C97D7E">
              <w:rPr>
                <w:rFonts w:asciiTheme="majorBidi" w:eastAsia="Times New Roman" w:hAnsiTheme="majorBidi" w:cstheme="majorBidi"/>
                <w:color w:val="000000" w:themeColor="text1"/>
                <w:sz w:val="20"/>
                <w:szCs w:val="20"/>
              </w:rPr>
              <w:t xml:space="preserve"> 15)</w:t>
            </w:r>
          </w:p>
        </w:tc>
      </w:tr>
      <w:tr w:rsidR="00E00515" w:rsidRPr="00C97D7E" w:rsidTr="00C97D7E">
        <w:trPr>
          <w:trHeight w:val="31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P</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93.17 ± 0.07</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136.47 ± 0.24</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104.63 ± 0.44</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22.87 ± 0.57</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10.38 ± 0.15</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64.87 ± 0.18</w:t>
            </w:r>
          </w:p>
        </w:tc>
        <w:tc>
          <w:tcPr>
            <w:tcW w:w="567"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38.72 ± 0.69</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55.10 ± 1.66</w:t>
            </w:r>
          </w:p>
        </w:tc>
      </w:tr>
      <w:tr w:rsidR="00E00515" w:rsidRPr="00C97D7E"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P</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94.80 ±0.18</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136.50 ± 0.25</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120.73 ± 0.23</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21.10 ± 0.52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12.37 ± 0.16</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45.60 ± 0.26</w:t>
            </w:r>
          </w:p>
        </w:tc>
        <w:tc>
          <w:tcPr>
            <w:tcW w:w="567"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44.14 ± 0.62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43.04 ± 1.14</w:t>
            </w:r>
          </w:p>
        </w:tc>
      </w:tr>
      <w:tr w:rsidR="00E00515" w:rsidRPr="00C97D7E" w:rsidTr="00C97D7E">
        <w:trPr>
          <w:trHeight w:val="31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F</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93.57 ± 0.11</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136.30 ± 0.19</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119.73 ± 0.31</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22.70 ± 0.42</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11.23 ± 0.15</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65.30 ± 0.29</w:t>
            </w:r>
          </w:p>
        </w:tc>
        <w:tc>
          <w:tcPr>
            <w:tcW w:w="567"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42.82 ± 0.53</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63.38 ± 1.30</w:t>
            </w:r>
          </w:p>
        </w:tc>
      </w:tr>
      <w:tr w:rsidR="00E00515" w:rsidRPr="00C97D7E"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F</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94.28 ± 0.13</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135.83 ± 0.14</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121.58 ± 0.45</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21.43 ± 0.42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12.77 ± 0.14</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62.93 ± 0.31</w:t>
            </w:r>
          </w:p>
        </w:tc>
        <w:tc>
          <w:tcPr>
            <w:tcW w:w="567"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37.11  ± 0.37</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49.50 ± 1.02</w:t>
            </w:r>
          </w:p>
        </w:tc>
      </w:tr>
      <w:tr w:rsidR="00E00515" w:rsidRPr="00C97D7E" w:rsidTr="00C97D7E">
        <w:trPr>
          <w:trHeight w:val="43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BC</w:t>
            </w:r>
            <w:r w:rsidRPr="00C97D7E">
              <w:rPr>
                <w:rFonts w:asciiTheme="majorBidi" w:eastAsia="Times New Roman" w:hAnsiTheme="majorBidi" w:cstheme="majorBidi"/>
                <w:color w:val="000000" w:themeColor="text1"/>
                <w:sz w:val="20"/>
                <w:szCs w:val="20"/>
                <w:vertAlign w:val="subscript"/>
              </w:rPr>
              <w:t>1</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94.80 ± 0.17</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135.72 ± 0.15</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115.97 ± 0.69</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18.48 ± 0.47</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11.39 ± 0.15</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63.73 ± 0.45</w:t>
            </w:r>
          </w:p>
        </w:tc>
        <w:tc>
          <w:tcPr>
            <w:tcW w:w="567"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44.12 ± 0.48</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58.46 ± 1.17</w:t>
            </w:r>
          </w:p>
        </w:tc>
      </w:tr>
      <w:tr w:rsidR="00E00515" w:rsidRPr="00C97D7E" w:rsidTr="00C97D7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BC</w:t>
            </w:r>
            <w:r w:rsidRPr="00C97D7E">
              <w:rPr>
                <w:rFonts w:asciiTheme="majorBidi" w:eastAsia="Times New Roman" w:hAnsiTheme="majorBidi" w:cstheme="majorBidi"/>
                <w:color w:val="000000" w:themeColor="text1"/>
                <w:sz w:val="20"/>
                <w:szCs w:val="20"/>
                <w:vertAlign w:val="subscript"/>
              </w:rPr>
              <w:t>2</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95.30 ± 0.12</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135.33 ± 0.21</w:t>
            </w:r>
          </w:p>
        </w:tc>
        <w:tc>
          <w:tcPr>
            <w:tcW w:w="588"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113.43 ± 0.58</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20.70 ± 0.51</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12.10 ± 0.16</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64.07 ± 0.42</w:t>
            </w:r>
          </w:p>
        </w:tc>
        <w:tc>
          <w:tcPr>
            <w:tcW w:w="567"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42.47 ± 0.49</w:t>
            </w:r>
          </w:p>
        </w:tc>
        <w:tc>
          <w:tcPr>
            <w:tcW w:w="546" w:type="pct"/>
            <w:noWrap/>
            <w:hideMark/>
          </w:tcPr>
          <w:p w:rsidR="00E00515" w:rsidRPr="00C97D7E" w:rsidRDefault="00E00515"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59.37 ± 1.37</w:t>
            </w:r>
          </w:p>
        </w:tc>
      </w:tr>
      <w:tr w:rsidR="00E00515" w:rsidRPr="00C97D7E" w:rsidTr="00C97D7E">
        <w:trPr>
          <w:trHeight w:val="435"/>
        </w:trPr>
        <w:tc>
          <w:tcPr>
            <w:cnfStyle w:val="001000000000" w:firstRow="0" w:lastRow="0" w:firstColumn="1" w:lastColumn="0" w:oddVBand="0" w:evenVBand="0" w:oddHBand="0" w:evenHBand="0" w:firstRowFirstColumn="0" w:firstRowLastColumn="0" w:lastRowFirstColumn="0" w:lastRowLastColumn="0"/>
            <w:tcW w:w="528" w:type="pct"/>
            <w:hideMark/>
          </w:tcPr>
          <w:p w:rsidR="00E00515" w:rsidRPr="00C97D7E" w:rsidRDefault="00E00515" w:rsidP="00C97D7E">
            <w:pPr>
              <w:jc w:val="center"/>
              <w:rPr>
                <w:rFonts w:asciiTheme="majorBidi" w:eastAsia="Times New Roman" w:hAnsiTheme="majorBidi" w:cstheme="majorBidi"/>
                <w:b w:val="0"/>
                <w:bCs w:val="0"/>
                <w:color w:val="000000" w:themeColor="text1"/>
                <w:sz w:val="20"/>
                <w:szCs w:val="20"/>
              </w:rPr>
            </w:pPr>
            <w:r w:rsidRPr="00C97D7E">
              <w:rPr>
                <w:rFonts w:asciiTheme="majorBidi" w:eastAsia="Times New Roman" w:hAnsiTheme="majorBidi" w:cstheme="majorBidi"/>
                <w:color w:val="000000" w:themeColor="text1"/>
                <w:sz w:val="20"/>
                <w:szCs w:val="20"/>
              </w:rPr>
              <w:t>L.S.D (0.05)</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1.25</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2.04</w:t>
            </w:r>
          </w:p>
        </w:tc>
        <w:tc>
          <w:tcPr>
            <w:tcW w:w="588"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3.44</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4.55</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1.63</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3.16</w:t>
            </w:r>
          </w:p>
        </w:tc>
        <w:tc>
          <w:tcPr>
            <w:tcW w:w="567"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5.82</w:t>
            </w:r>
          </w:p>
        </w:tc>
        <w:tc>
          <w:tcPr>
            <w:tcW w:w="546" w:type="pct"/>
            <w:noWrap/>
            <w:hideMark/>
          </w:tcPr>
          <w:p w:rsidR="00E00515" w:rsidRPr="00C97D7E" w:rsidRDefault="00E00515"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14.26</w:t>
            </w:r>
          </w:p>
        </w:tc>
      </w:tr>
    </w:tbl>
    <w:p w:rsidR="00746F78" w:rsidRPr="00C97D7E" w:rsidRDefault="00746F78" w:rsidP="00C97D7E">
      <w:pPr>
        <w:spacing w:after="0" w:line="240" w:lineRule="auto"/>
        <w:rPr>
          <w:rFonts w:asciiTheme="majorBidi" w:hAnsiTheme="majorBidi" w:cstheme="majorBidi"/>
          <w:color w:val="000000" w:themeColor="text1"/>
          <w:sz w:val="20"/>
          <w:szCs w:val="20"/>
          <w:lang w:bidi="ar-EG"/>
        </w:rPr>
        <w:sectPr w:rsidR="00746F78" w:rsidRPr="00C97D7E" w:rsidSect="00C97D7E">
          <w:type w:val="continuous"/>
          <w:pgSz w:w="11909" w:h="16834" w:code="9"/>
          <w:pgMar w:top="1440" w:right="1440" w:bottom="1440" w:left="1440" w:header="720" w:footer="720" w:gutter="0"/>
          <w:cols w:space="720"/>
          <w:docGrid w:linePitch="360"/>
        </w:sectPr>
      </w:pPr>
      <w:r w:rsidRPr="00C97D7E">
        <w:rPr>
          <w:rFonts w:asciiTheme="majorBidi" w:hAnsiTheme="majorBidi" w:cstheme="majorBidi"/>
          <w:color w:val="000000" w:themeColor="text1"/>
          <w:sz w:val="20"/>
          <w:szCs w:val="20"/>
        </w:rPr>
        <w:t>DH= Days to heading, DM=Days to maturity, PH= plant height (cm</w:t>
      </w:r>
      <w:r w:rsidR="00580901" w:rsidRPr="00C97D7E">
        <w:rPr>
          <w:rFonts w:asciiTheme="majorBidi" w:hAnsiTheme="majorBidi" w:cstheme="majorBidi"/>
          <w:color w:val="000000" w:themeColor="text1"/>
          <w:sz w:val="20"/>
          <w:szCs w:val="20"/>
        </w:rPr>
        <w:t>)</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lastRenderedPageBreak/>
        <w:t>All studied traits showed significant differences between the mean values of the six populations in the two crosses, suggesting that there is a sufficient amount of genetic variation for these traits in the studied material.</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The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mean values exceeded the mid-values of the two parental means in cross 1 (</w:t>
      </w:r>
      <w:proofErr w:type="spellStart"/>
      <w:r w:rsidRPr="00C97D7E">
        <w:rPr>
          <w:rFonts w:asciiTheme="majorBidi" w:eastAsia="Times New Roman" w:hAnsiTheme="majorBidi" w:cstheme="majorBidi"/>
          <w:sz w:val="20"/>
          <w:szCs w:val="20"/>
        </w:rPr>
        <w:t>Shandaweel</w:t>
      </w:r>
      <w:proofErr w:type="spellEnd"/>
      <w:r w:rsidRPr="00C97D7E">
        <w:rPr>
          <w:rFonts w:asciiTheme="majorBidi" w:eastAsia="Times New Roman" w:hAnsiTheme="majorBidi" w:cstheme="majorBidi"/>
          <w:sz w:val="20"/>
          <w:szCs w:val="20"/>
        </w:rPr>
        <w:t xml:space="preserve"> 1 X Yr8) in all traits except for spike length (cm), number of grains per spike, and 1000 kernel weight (g). For cross 2 (</w:t>
      </w:r>
      <w:proofErr w:type="spellStart"/>
      <w:r w:rsidRPr="00C97D7E">
        <w:rPr>
          <w:rFonts w:asciiTheme="majorBidi" w:eastAsia="Times New Roman" w:hAnsiTheme="majorBidi" w:cstheme="majorBidi"/>
          <w:sz w:val="20"/>
          <w:szCs w:val="20"/>
        </w:rPr>
        <w:t>Shandaweel</w:t>
      </w:r>
      <w:proofErr w:type="spellEnd"/>
      <w:r w:rsidRPr="00C97D7E">
        <w:rPr>
          <w:rFonts w:asciiTheme="majorBidi" w:eastAsia="Times New Roman" w:hAnsiTheme="majorBidi" w:cstheme="majorBidi"/>
          <w:sz w:val="20"/>
          <w:szCs w:val="20"/>
        </w:rPr>
        <w:t xml:space="preserve"> 1X </w:t>
      </w:r>
      <w:proofErr w:type="spellStart"/>
      <w:r w:rsidRPr="00C97D7E">
        <w:rPr>
          <w:rFonts w:asciiTheme="majorBidi" w:eastAsia="Times New Roman" w:hAnsiTheme="majorBidi" w:cstheme="majorBidi"/>
          <w:sz w:val="20"/>
          <w:szCs w:val="20"/>
        </w:rPr>
        <w:t>Yr</w:t>
      </w:r>
      <w:proofErr w:type="spellEnd"/>
      <w:r w:rsidRPr="00C97D7E">
        <w:rPr>
          <w:rFonts w:asciiTheme="majorBidi" w:eastAsia="Times New Roman" w:hAnsiTheme="majorBidi" w:cstheme="majorBidi"/>
          <w:sz w:val="20"/>
          <w:szCs w:val="20"/>
        </w:rPr>
        <w:t xml:space="preserve"> 15), the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mean values exceeded the mid-values of the two parental means for all traits except for days to maturity and spike length (cm). These results reflect the presence of dominance towards the better parent.</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Regarding </w:t>
      </w:r>
      <w:r w:rsidRPr="00C97D7E">
        <w:rPr>
          <w:rFonts w:asciiTheme="majorBidi" w:eastAsia="Times New Roman" w:hAnsiTheme="majorBidi" w:cstheme="majorBidi"/>
          <w:sz w:val="20"/>
          <w:szCs w:val="20"/>
          <w:vertAlign w:val="subscript"/>
        </w:rPr>
        <w:t>the F2</w:t>
      </w:r>
      <w:r w:rsidRPr="00C97D7E">
        <w:rPr>
          <w:rFonts w:asciiTheme="majorBidi" w:eastAsia="Times New Roman" w:hAnsiTheme="majorBidi" w:cstheme="majorBidi"/>
          <w:sz w:val="20"/>
          <w:szCs w:val="20"/>
        </w:rPr>
        <w:t xml:space="preserve"> population in cross 1, the mean values were less than the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mean values for only days to maturity and higher than both of the parents for all studied traits except for days to maturity. For cross 2, the mean values were generally intermediate between the two parental means and lower than the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mean values for days to maturity, number of spikes plant⁻¹, number of grains per spike, 1000 kernel weight (g), and grain yield plant⁻¹ (g). These findings suggest that the traits are quantitatively inherited.</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However, the mean values for both BC</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and BC</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xml:space="preserve"> varied depending on the specific trait, generally trending toward the mean of the recurrent parent for the studied traits, with some exceptions. These findings are consistent with those reported by </w:t>
      </w:r>
      <w:proofErr w:type="spellStart"/>
      <w:r w:rsidRPr="00C97D7E">
        <w:rPr>
          <w:rFonts w:asciiTheme="majorBidi" w:eastAsia="Times New Roman" w:hAnsiTheme="majorBidi" w:cstheme="majorBidi"/>
          <w:sz w:val="20"/>
          <w:szCs w:val="20"/>
        </w:rPr>
        <w:t>Manal</w:t>
      </w:r>
      <w:proofErr w:type="spellEnd"/>
      <w:r w:rsidRPr="00C97D7E">
        <w:rPr>
          <w:rFonts w:asciiTheme="majorBidi" w:eastAsia="Times New Roman" w:hAnsiTheme="majorBidi" w:cstheme="majorBidi"/>
          <w:sz w:val="20"/>
          <w:szCs w:val="20"/>
        </w:rPr>
        <w:t xml:space="preserve"> H. </w:t>
      </w:r>
      <w:proofErr w:type="spellStart"/>
      <w:r w:rsidRPr="00C97D7E">
        <w:rPr>
          <w:rFonts w:asciiTheme="majorBidi" w:eastAsia="Times New Roman" w:hAnsiTheme="majorBidi" w:cstheme="majorBidi"/>
          <w:sz w:val="20"/>
          <w:szCs w:val="20"/>
        </w:rPr>
        <w:t>Eid</w:t>
      </w:r>
      <w:proofErr w:type="spellEnd"/>
      <w:r w:rsidRPr="00C97D7E">
        <w:rPr>
          <w:rFonts w:asciiTheme="majorBidi" w:eastAsia="Times New Roman" w:hAnsiTheme="majorBidi" w:cstheme="majorBidi"/>
          <w:sz w:val="20"/>
          <w:szCs w:val="20"/>
        </w:rPr>
        <w:t xml:space="preserve"> (2009), </w:t>
      </w:r>
      <w:proofErr w:type="spellStart"/>
      <w:r w:rsidRPr="00C97D7E">
        <w:rPr>
          <w:rFonts w:asciiTheme="majorBidi" w:eastAsia="Times New Roman" w:hAnsiTheme="majorBidi" w:cstheme="majorBidi"/>
          <w:sz w:val="20"/>
          <w:szCs w:val="20"/>
        </w:rPr>
        <w:t>Koumber</w:t>
      </w:r>
      <w:proofErr w:type="spellEnd"/>
      <w:r w:rsidRPr="00C97D7E">
        <w:rPr>
          <w:rFonts w:asciiTheme="majorBidi" w:eastAsia="Times New Roman" w:hAnsiTheme="majorBidi" w:cstheme="majorBidi"/>
          <w:sz w:val="20"/>
          <w:szCs w:val="20"/>
        </w:rPr>
        <w:t xml:space="preserve"> and El-</w:t>
      </w:r>
      <w:proofErr w:type="spellStart"/>
      <w:r w:rsidRPr="00C97D7E">
        <w:rPr>
          <w:rFonts w:asciiTheme="majorBidi" w:eastAsia="Times New Roman" w:hAnsiTheme="majorBidi" w:cstheme="majorBidi"/>
          <w:sz w:val="20"/>
          <w:szCs w:val="20"/>
        </w:rPr>
        <w:t>Gammaal</w:t>
      </w:r>
      <w:proofErr w:type="spellEnd"/>
      <w:r w:rsidRPr="00C97D7E">
        <w:rPr>
          <w:rFonts w:asciiTheme="majorBidi" w:eastAsia="Times New Roman" w:hAnsiTheme="majorBidi" w:cstheme="majorBidi"/>
          <w:sz w:val="20"/>
          <w:szCs w:val="20"/>
        </w:rPr>
        <w:t xml:space="preserve"> (2012), and </w:t>
      </w:r>
      <w:proofErr w:type="spellStart"/>
      <w:r w:rsidRPr="00C97D7E">
        <w:rPr>
          <w:rFonts w:asciiTheme="majorBidi" w:eastAsia="Times New Roman" w:hAnsiTheme="majorBidi" w:cstheme="majorBidi"/>
          <w:sz w:val="20"/>
          <w:szCs w:val="20"/>
        </w:rPr>
        <w:t>Hamam</w:t>
      </w:r>
      <w:proofErr w:type="spellEnd"/>
      <w:r w:rsidRPr="00C97D7E">
        <w:rPr>
          <w:rFonts w:asciiTheme="majorBidi" w:eastAsia="Times New Roman" w:hAnsiTheme="majorBidi" w:cstheme="majorBidi"/>
          <w:sz w:val="20"/>
          <w:szCs w:val="20"/>
        </w:rPr>
        <w:t xml:space="preserve"> (2013).</w:t>
      </w:r>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The data revealed that the variances for the non-segregating populations (P</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P</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and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were notably lower than those of the segregating populations (F</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BC</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and BC</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This indicates that the non-segregating populations are genetically uniform, whereas the F</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xml:space="preserve"> and backcross populations are genetically diverse and show higher variances. This is expected, as the segregating populations include a mix of heterozygous plants.</w:t>
      </w:r>
    </w:p>
    <w:p w:rsidR="00212592" w:rsidRPr="00C97D7E" w:rsidRDefault="00212592" w:rsidP="00C97D7E">
      <w:pPr>
        <w:spacing w:after="0" w:line="240" w:lineRule="auto"/>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Estimation of type of gene action:</w:t>
      </w:r>
    </w:p>
    <w:p w:rsidR="00212592" w:rsidRPr="00C97D7E" w:rsidRDefault="000261FA" w:rsidP="00081DC7">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The</w:t>
      </w:r>
      <w:r w:rsidR="00212592" w:rsidRPr="00C97D7E">
        <w:rPr>
          <w:rFonts w:asciiTheme="majorBidi" w:eastAsia="Times New Roman" w:hAnsiTheme="majorBidi" w:cstheme="majorBidi"/>
          <w:sz w:val="20"/>
          <w:szCs w:val="20"/>
        </w:rPr>
        <w:t xml:space="preserve"> results of testing non-allelic interactions (A, B, C, and D) alongside the six-parameter m</w:t>
      </w:r>
      <w:r w:rsidR="00081DC7">
        <w:rPr>
          <w:rFonts w:asciiTheme="majorBidi" w:eastAsia="Times New Roman" w:hAnsiTheme="majorBidi" w:cstheme="majorBidi"/>
          <w:sz w:val="20"/>
          <w:szCs w:val="20"/>
        </w:rPr>
        <w:t xml:space="preserve">odel </w:t>
      </w:r>
      <w:r w:rsidR="00081DC7">
        <w:rPr>
          <w:rFonts w:asciiTheme="majorBidi" w:eastAsia="Times New Roman" w:hAnsiTheme="majorBidi" w:cstheme="majorBidi"/>
          <w:sz w:val="20"/>
          <w:szCs w:val="20"/>
        </w:rPr>
        <w:lastRenderedPageBreak/>
        <w:t xml:space="preserve">and the types of epistasis are </w:t>
      </w:r>
      <w:r w:rsidR="00081DC7">
        <w:rPr>
          <w:rFonts w:asciiTheme="majorBidi" w:eastAsia="Times New Roman" w:hAnsiTheme="majorBidi" w:cstheme="majorBidi"/>
          <w:sz w:val="20"/>
          <w:szCs w:val="20"/>
        </w:rPr>
        <w:t>presented</w:t>
      </w:r>
      <w:r w:rsidR="00081DC7" w:rsidRPr="00B53A88">
        <w:rPr>
          <w:rFonts w:asciiTheme="majorBidi" w:eastAsia="Times New Roman" w:hAnsiTheme="majorBidi" w:cstheme="majorBidi"/>
          <w:b/>
          <w:bCs/>
          <w:sz w:val="20"/>
          <w:szCs w:val="20"/>
        </w:rPr>
        <w:t xml:space="preserve"> </w:t>
      </w:r>
      <w:r w:rsidR="00081DC7" w:rsidRPr="00081DC7">
        <w:rPr>
          <w:rFonts w:asciiTheme="majorBidi" w:eastAsia="Times New Roman" w:hAnsiTheme="majorBidi" w:cstheme="majorBidi"/>
          <w:sz w:val="20"/>
          <w:szCs w:val="20"/>
        </w:rPr>
        <w:t xml:space="preserve">in </w:t>
      </w:r>
      <w:r w:rsidR="00081DC7">
        <w:rPr>
          <w:rFonts w:asciiTheme="majorBidi" w:eastAsia="Times New Roman" w:hAnsiTheme="majorBidi" w:cstheme="majorBidi"/>
          <w:sz w:val="20"/>
          <w:szCs w:val="20"/>
        </w:rPr>
        <w:t>(</w:t>
      </w:r>
      <w:r w:rsidR="00081DC7" w:rsidRPr="00081DC7">
        <w:rPr>
          <w:rFonts w:asciiTheme="majorBidi" w:eastAsia="Times New Roman" w:hAnsiTheme="majorBidi" w:cstheme="majorBidi"/>
          <w:sz w:val="20"/>
          <w:szCs w:val="20"/>
        </w:rPr>
        <w:t>T</w:t>
      </w:r>
      <w:r w:rsidR="00081DC7" w:rsidRPr="00081DC7">
        <w:rPr>
          <w:rFonts w:asciiTheme="majorBidi" w:eastAsia="Times New Roman" w:hAnsiTheme="majorBidi" w:cstheme="majorBidi"/>
          <w:sz w:val="20"/>
          <w:szCs w:val="20"/>
        </w:rPr>
        <w:t>able</w:t>
      </w:r>
      <w:r w:rsidR="00081DC7">
        <w:rPr>
          <w:rFonts w:asciiTheme="majorBidi" w:eastAsia="Times New Roman" w:hAnsiTheme="majorBidi" w:cstheme="majorBidi"/>
          <w:sz w:val="20"/>
          <w:szCs w:val="20"/>
        </w:rPr>
        <w:t xml:space="preserve"> 3). </w:t>
      </w:r>
      <w:r w:rsidR="00212592" w:rsidRPr="00C97D7E">
        <w:rPr>
          <w:rFonts w:asciiTheme="majorBidi" w:eastAsia="Times New Roman" w:hAnsiTheme="majorBidi" w:cstheme="majorBidi"/>
          <w:sz w:val="20"/>
          <w:szCs w:val="20"/>
        </w:rPr>
        <w:t xml:space="preserve">It is noteworthy that at least one of the A, B, C, or D tests showed significance for all traits studied, except for Maturity Date in both crosses and for No. </w:t>
      </w:r>
      <w:proofErr w:type="gramStart"/>
      <w:r w:rsidR="00212592" w:rsidRPr="00C97D7E">
        <w:rPr>
          <w:rFonts w:asciiTheme="majorBidi" w:eastAsia="Times New Roman" w:hAnsiTheme="majorBidi" w:cstheme="majorBidi"/>
          <w:sz w:val="20"/>
          <w:szCs w:val="20"/>
        </w:rPr>
        <w:t>Of Spike/plant in cross 2 (</w:t>
      </w:r>
      <w:proofErr w:type="spellStart"/>
      <w:r w:rsidR="00212592" w:rsidRPr="00C97D7E">
        <w:rPr>
          <w:rFonts w:asciiTheme="majorBidi" w:eastAsia="Times New Roman" w:hAnsiTheme="majorBidi" w:cstheme="majorBidi"/>
          <w:sz w:val="20"/>
          <w:szCs w:val="20"/>
        </w:rPr>
        <w:t>Shandaweel</w:t>
      </w:r>
      <w:proofErr w:type="spellEnd"/>
      <w:r w:rsidR="00212592" w:rsidRPr="00C97D7E">
        <w:rPr>
          <w:rFonts w:asciiTheme="majorBidi" w:eastAsia="Times New Roman" w:hAnsiTheme="majorBidi" w:cstheme="majorBidi"/>
          <w:sz w:val="20"/>
          <w:szCs w:val="20"/>
        </w:rPr>
        <w:t xml:space="preserve"> 1 × </w:t>
      </w:r>
      <w:proofErr w:type="spellStart"/>
      <w:r w:rsidR="00212592" w:rsidRPr="00C97D7E">
        <w:rPr>
          <w:rFonts w:asciiTheme="majorBidi" w:eastAsia="Times New Roman" w:hAnsiTheme="majorBidi" w:cstheme="majorBidi"/>
          <w:sz w:val="20"/>
          <w:szCs w:val="20"/>
        </w:rPr>
        <w:t>Yr</w:t>
      </w:r>
      <w:proofErr w:type="spellEnd"/>
      <w:r w:rsidR="00212592" w:rsidRPr="00C97D7E">
        <w:rPr>
          <w:rFonts w:asciiTheme="majorBidi" w:eastAsia="Times New Roman" w:hAnsiTheme="majorBidi" w:cstheme="majorBidi"/>
          <w:sz w:val="20"/>
          <w:szCs w:val="20"/>
        </w:rPr>
        <w:t xml:space="preserve"> 15).</w:t>
      </w:r>
      <w:proofErr w:type="gramEnd"/>
    </w:p>
    <w:p w:rsidR="00212592" w:rsidRPr="00C97D7E"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These findings suggest that the six-parameter model is effective in describing the gene's nature. However, the lack of significant results for the A, B, C, or D measures indicates that the interactive model was inadequate in explaining the gene action type in these cases. These results are generally consistent with those reported by </w:t>
      </w:r>
      <w:proofErr w:type="spellStart"/>
      <w:r w:rsidRPr="00C97D7E">
        <w:rPr>
          <w:rFonts w:asciiTheme="majorBidi" w:eastAsia="Times New Roman" w:hAnsiTheme="majorBidi" w:cstheme="majorBidi"/>
          <w:sz w:val="20"/>
          <w:szCs w:val="20"/>
        </w:rPr>
        <w:t>Shafey</w:t>
      </w:r>
      <w:proofErr w:type="spellEnd"/>
      <w:r w:rsidRPr="00C97D7E">
        <w:rPr>
          <w:rFonts w:asciiTheme="majorBidi" w:eastAsia="Times New Roman" w:hAnsiTheme="majorBidi" w:cstheme="majorBidi"/>
          <w:sz w:val="20"/>
          <w:szCs w:val="20"/>
        </w:rPr>
        <w:t xml:space="preserve"> et al. (1993), </w:t>
      </w:r>
      <w:proofErr w:type="spellStart"/>
      <w:r w:rsidRPr="00C97D7E">
        <w:rPr>
          <w:rFonts w:asciiTheme="majorBidi" w:eastAsia="Times New Roman" w:hAnsiTheme="majorBidi" w:cstheme="majorBidi"/>
          <w:sz w:val="20"/>
          <w:szCs w:val="20"/>
        </w:rPr>
        <w:t>Tammam</w:t>
      </w:r>
      <w:proofErr w:type="spellEnd"/>
      <w:r w:rsidRPr="00C97D7E">
        <w:rPr>
          <w:rFonts w:asciiTheme="majorBidi" w:eastAsia="Times New Roman" w:hAnsiTheme="majorBidi" w:cstheme="majorBidi"/>
          <w:sz w:val="20"/>
          <w:szCs w:val="20"/>
        </w:rPr>
        <w:t xml:space="preserve"> (2005), </w:t>
      </w:r>
      <w:proofErr w:type="spellStart"/>
      <w:r w:rsidRPr="00C97D7E">
        <w:rPr>
          <w:rFonts w:asciiTheme="majorBidi" w:eastAsia="Times New Roman" w:hAnsiTheme="majorBidi" w:cstheme="majorBidi"/>
          <w:sz w:val="20"/>
          <w:szCs w:val="20"/>
        </w:rPr>
        <w:t>Kattab</w:t>
      </w:r>
      <w:proofErr w:type="spellEnd"/>
      <w:r w:rsidRPr="00C97D7E">
        <w:rPr>
          <w:rFonts w:asciiTheme="majorBidi" w:eastAsia="Times New Roman" w:hAnsiTheme="majorBidi" w:cstheme="majorBidi"/>
          <w:sz w:val="20"/>
          <w:szCs w:val="20"/>
        </w:rPr>
        <w:t xml:space="preserve"> et al. (2010), El-</w:t>
      </w:r>
      <w:proofErr w:type="spellStart"/>
      <w:r w:rsidRPr="00C97D7E">
        <w:rPr>
          <w:rFonts w:asciiTheme="majorBidi" w:eastAsia="Times New Roman" w:hAnsiTheme="majorBidi" w:cstheme="majorBidi"/>
          <w:sz w:val="20"/>
          <w:szCs w:val="20"/>
        </w:rPr>
        <w:t>Aref</w:t>
      </w:r>
      <w:proofErr w:type="spellEnd"/>
      <w:r w:rsidRPr="00C97D7E">
        <w:rPr>
          <w:rFonts w:asciiTheme="majorBidi" w:eastAsia="Times New Roman" w:hAnsiTheme="majorBidi" w:cstheme="majorBidi"/>
          <w:sz w:val="20"/>
          <w:szCs w:val="20"/>
        </w:rPr>
        <w:t xml:space="preserve"> et al. (2011), and </w:t>
      </w:r>
      <w:proofErr w:type="spellStart"/>
      <w:r w:rsidRPr="00C97D7E">
        <w:rPr>
          <w:rFonts w:asciiTheme="majorBidi" w:eastAsia="Times New Roman" w:hAnsiTheme="majorBidi" w:cstheme="majorBidi"/>
          <w:sz w:val="20"/>
          <w:szCs w:val="20"/>
        </w:rPr>
        <w:t>Zaazaa</w:t>
      </w:r>
      <w:proofErr w:type="spellEnd"/>
      <w:r w:rsidRPr="00C97D7E">
        <w:rPr>
          <w:rFonts w:asciiTheme="majorBidi" w:eastAsia="Times New Roman" w:hAnsiTheme="majorBidi" w:cstheme="majorBidi"/>
          <w:sz w:val="20"/>
          <w:szCs w:val="20"/>
        </w:rPr>
        <w:t xml:space="preserve"> et al. (2012).</w:t>
      </w:r>
    </w:p>
    <w:p w:rsidR="00B53A88" w:rsidRDefault="00B53A88" w:rsidP="00520340">
      <w:pPr>
        <w:tabs>
          <w:tab w:val="center" w:pos="4514"/>
        </w:tabs>
        <w:spacing w:after="0" w:line="240" w:lineRule="auto"/>
        <w:rPr>
          <w:rFonts w:asciiTheme="majorBidi" w:eastAsia="Times New Roman" w:hAnsiTheme="majorBidi" w:cstheme="majorBidi"/>
          <w:b/>
          <w:bCs/>
          <w:sz w:val="20"/>
          <w:szCs w:val="20"/>
        </w:rPr>
      </w:pPr>
    </w:p>
    <w:p w:rsidR="00212592" w:rsidRPr="00C97D7E" w:rsidRDefault="00212592" w:rsidP="00520340">
      <w:pPr>
        <w:tabs>
          <w:tab w:val="center" w:pos="4514"/>
        </w:tabs>
        <w:spacing w:after="0" w:line="240" w:lineRule="auto"/>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Scaling test</w:t>
      </w:r>
      <w:r w:rsidR="00520340">
        <w:rPr>
          <w:rFonts w:asciiTheme="majorBidi" w:eastAsia="Times New Roman" w:hAnsiTheme="majorBidi" w:cstheme="majorBidi"/>
          <w:b/>
          <w:bCs/>
          <w:sz w:val="20"/>
          <w:szCs w:val="20"/>
        </w:rPr>
        <w:tab/>
      </w:r>
    </w:p>
    <w:p w:rsidR="00212592" w:rsidRPr="00615169" w:rsidRDefault="00212592"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The scaling tests A, B, C, and D, presented in Table (3), were significant for all studied traits in the two crosses, with a few exceptions. These results indicate the presence of non-allelic interactions and the inadequacy of the simple additive-dominance model to explain the differences between population means in most cases. For the traits where scaling test estimates were insignificant, non-allelic interactions were absent, suggesting that the additive-dominance model is sufficient for these traits. </w:t>
      </w:r>
      <w:r w:rsidRPr="00615169">
        <w:rPr>
          <w:rFonts w:asciiTheme="majorBidi" w:eastAsia="Times New Roman" w:hAnsiTheme="majorBidi" w:cstheme="majorBidi"/>
          <w:sz w:val="20"/>
          <w:szCs w:val="20"/>
        </w:rPr>
        <w:t xml:space="preserve">The significance of any of these scales indicates non-allelic interaction. Scaling tests and genetic analysis of generation means provided estimates of additive (a), dominance (d), and three types of </w:t>
      </w:r>
      <w:proofErr w:type="spellStart"/>
      <w:r w:rsidRPr="00615169">
        <w:rPr>
          <w:rFonts w:asciiTheme="majorBidi" w:eastAsia="Times New Roman" w:hAnsiTheme="majorBidi" w:cstheme="majorBidi"/>
          <w:sz w:val="20"/>
          <w:szCs w:val="20"/>
        </w:rPr>
        <w:t>epistatic</w:t>
      </w:r>
      <w:proofErr w:type="spellEnd"/>
      <w:r w:rsidRPr="00615169">
        <w:rPr>
          <w:rFonts w:asciiTheme="majorBidi" w:eastAsia="Times New Roman" w:hAnsiTheme="majorBidi" w:cstheme="majorBidi"/>
          <w:sz w:val="20"/>
          <w:szCs w:val="20"/>
        </w:rPr>
        <w:t xml:space="preserve"> effects: additive × additive (</w:t>
      </w:r>
      <w:proofErr w:type="spellStart"/>
      <w:r w:rsidRPr="00615169">
        <w:rPr>
          <w:rFonts w:asciiTheme="majorBidi" w:eastAsia="Times New Roman" w:hAnsiTheme="majorBidi" w:cstheme="majorBidi"/>
          <w:sz w:val="20"/>
          <w:szCs w:val="20"/>
        </w:rPr>
        <w:t>aa</w:t>
      </w:r>
      <w:proofErr w:type="spellEnd"/>
      <w:r w:rsidRPr="00615169">
        <w:rPr>
          <w:rFonts w:asciiTheme="majorBidi" w:eastAsia="Times New Roman" w:hAnsiTheme="majorBidi" w:cstheme="majorBidi"/>
          <w:sz w:val="20"/>
          <w:szCs w:val="20"/>
        </w:rPr>
        <w:t>), additive × dominance (ad), and dominance × dominance (</w:t>
      </w:r>
      <w:proofErr w:type="spellStart"/>
      <w:r w:rsidRPr="00615169">
        <w:rPr>
          <w:rFonts w:asciiTheme="majorBidi" w:eastAsia="Times New Roman" w:hAnsiTheme="majorBidi" w:cstheme="majorBidi"/>
          <w:sz w:val="20"/>
          <w:szCs w:val="20"/>
        </w:rPr>
        <w:t>dd</w:t>
      </w:r>
      <w:proofErr w:type="spellEnd"/>
      <w:r w:rsidRPr="00615169">
        <w:rPr>
          <w:rFonts w:asciiTheme="majorBidi" w:eastAsia="Times New Roman" w:hAnsiTheme="majorBidi" w:cstheme="majorBidi"/>
          <w:sz w:val="20"/>
          <w:szCs w:val="20"/>
        </w:rPr>
        <w:t xml:space="preserve">), as described by Gamble (1962). The significant differences from zero in the scaling tests for all traits in the two crosses confirm that the additive-dominance model is adequate for interpreting gene effects. These findings validate the use of the six-parameter model to explain the nature of gene action for these traits. However, for traits where the A, B, C, or D scaling tests were insignificant, the interactive model failed to explain the type of gene action. These results are generally consistent with those reported by </w:t>
      </w:r>
      <w:proofErr w:type="spellStart"/>
      <w:r w:rsidRPr="00615169">
        <w:rPr>
          <w:rFonts w:asciiTheme="majorBidi" w:eastAsia="Times New Roman" w:hAnsiTheme="majorBidi" w:cstheme="majorBidi"/>
          <w:sz w:val="20"/>
          <w:szCs w:val="20"/>
        </w:rPr>
        <w:t>Shafey</w:t>
      </w:r>
      <w:proofErr w:type="spellEnd"/>
      <w:r w:rsidRPr="00615169">
        <w:rPr>
          <w:rFonts w:asciiTheme="majorBidi" w:eastAsia="Times New Roman" w:hAnsiTheme="majorBidi" w:cstheme="majorBidi"/>
          <w:sz w:val="20"/>
          <w:szCs w:val="20"/>
        </w:rPr>
        <w:t xml:space="preserve"> et al. (1993), </w:t>
      </w:r>
      <w:proofErr w:type="spellStart"/>
      <w:r w:rsidRPr="00615169">
        <w:rPr>
          <w:rFonts w:asciiTheme="majorBidi" w:eastAsia="Times New Roman" w:hAnsiTheme="majorBidi" w:cstheme="majorBidi"/>
          <w:sz w:val="20"/>
          <w:szCs w:val="20"/>
        </w:rPr>
        <w:t>Tammam</w:t>
      </w:r>
      <w:proofErr w:type="spellEnd"/>
      <w:r w:rsidRPr="00615169">
        <w:rPr>
          <w:rFonts w:asciiTheme="majorBidi" w:eastAsia="Times New Roman" w:hAnsiTheme="majorBidi" w:cstheme="majorBidi"/>
          <w:sz w:val="20"/>
          <w:szCs w:val="20"/>
        </w:rPr>
        <w:t xml:space="preserve"> (2005), </w:t>
      </w:r>
      <w:proofErr w:type="spellStart"/>
      <w:r w:rsidRPr="00615169">
        <w:rPr>
          <w:rFonts w:asciiTheme="majorBidi" w:eastAsia="Times New Roman" w:hAnsiTheme="majorBidi" w:cstheme="majorBidi"/>
          <w:sz w:val="20"/>
          <w:szCs w:val="20"/>
        </w:rPr>
        <w:t>Kattab</w:t>
      </w:r>
      <w:proofErr w:type="spellEnd"/>
      <w:r w:rsidRPr="00615169">
        <w:rPr>
          <w:rFonts w:asciiTheme="majorBidi" w:eastAsia="Times New Roman" w:hAnsiTheme="majorBidi" w:cstheme="majorBidi"/>
          <w:sz w:val="20"/>
          <w:szCs w:val="20"/>
        </w:rPr>
        <w:t xml:space="preserve"> et al. (2010), El-</w:t>
      </w:r>
      <w:proofErr w:type="spellStart"/>
      <w:r w:rsidRPr="00615169">
        <w:rPr>
          <w:rFonts w:asciiTheme="majorBidi" w:eastAsia="Times New Roman" w:hAnsiTheme="majorBidi" w:cstheme="majorBidi"/>
          <w:sz w:val="20"/>
          <w:szCs w:val="20"/>
        </w:rPr>
        <w:t>Aref</w:t>
      </w:r>
      <w:proofErr w:type="spellEnd"/>
      <w:r w:rsidRPr="00615169">
        <w:rPr>
          <w:rFonts w:asciiTheme="majorBidi" w:eastAsia="Times New Roman" w:hAnsiTheme="majorBidi" w:cstheme="majorBidi"/>
          <w:sz w:val="20"/>
          <w:szCs w:val="20"/>
        </w:rPr>
        <w:t xml:space="preserve"> et al. (2011), </w:t>
      </w:r>
      <w:proofErr w:type="spellStart"/>
      <w:r w:rsidRPr="00615169">
        <w:rPr>
          <w:rFonts w:asciiTheme="majorBidi" w:eastAsia="Times New Roman" w:hAnsiTheme="majorBidi" w:cstheme="majorBidi"/>
          <w:sz w:val="20"/>
          <w:szCs w:val="20"/>
        </w:rPr>
        <w:t>Zaazaa</w:t>
      </w:r>
      <w:proofErr w:type="spellEnd"/>
      <w:r w:rsidRPr="00615169">
        <w:rPr>
          <w:rFonts w:asciiTheme="majorBidi" w:eastAsia="Times New Roman" w:hAnsiTheme="majorBidi" w:cstheme="majorBidi"/>
          <w:sz w:val="20"/>
          <w:szCs w:val="20"/>
        </w:rPr>
        <w:t xml:space="preserve"> et al. (2012), and Ahmed (2021).</w:t>
      </w:r>
    </w:p>
    <w:p w:rsidR="00520340" w:rsidRDefault="00520340" w:rsidP="00C97D7E">
      <w:pPr>
        <w:spacing w:after="0" w:line="240" w:lineRule="auto"/>
        <w:ind w:firstLine="720"/>
        <w:jc w:val="both"/>
        <w:rPr>
          <w:rFonts w:asciiTheme="majorBidi" w:eastAsia="Times New Roman" w:hAnsiTheme="majorBidi" w:cstheme="majorBidi"/>
          <w:sz w:val="20"/>
          <w:szCs w:val="20"/>
        </w:rPr>
        <w:sectPr w:rsidR="00520340" w:rsidSect="00520340">
          <w:pgSz w:w="11909" w:h="16834" w:code="9"/>
          <w:pgMar w:top="1440" w:right="1440" w:bottom="1440" w:left="1440" w:header="720" w:footer="720" w:gutter="0"/>
          <w:cols w:num="2" w:space="432"/>
          <w:docGrid w:linePitch="360"/>
        </w:sectPr>
      </w:pPr>
    </w:p>
    <w:p w:rsidR="001710E2" w:rsidRPr="00C97D7E" w:rsidRDefault="001710E2" w:rsidP="00C97D7E">
      <w:pPr>
        <w:spacing w:after="0" w:line="240" w:lineRule="auto"/>
        <w:ind w:firstLine="720"/>
        <w:jc w:val="both"/>
        <w:rPr>
          <w:rFonts w:asciiTheme="majorBidi" w:eastAsia="Times New Roman" w:hAnsiTheme="majorBidi" w:cstheme="majorBidi"/>
          <w:sz w:val="20"/>
          <w:szCs w:val="20"/>
        </w:rPr>
      </w:pPr>
    </w:p>
    <w:p w:rsidR="00212592" w:rsidRPr="00C97D7E" w:rsidRDefault="00212592" w:rsidP="00C97D7E">
      <w:pPr>
        <w:spacing w:after="0" w:line="240" w:lineRule="auto"/>
        <w:ind w:left="900" w:hanging="900"/>
        <w:jc w:val="both"/>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Table (3):</w:t>
      </w:r>
      <w:r w:rsidRPr="00C97D7E">
        <w:rPr>
          <w:rFonts w:asciiTheme="majorBidi" w:eastAsia="Times New Roman" w:hAnsiTheme="majorBidi" w:cstheme="majorBidi"/>
          <w:sz w:val="20"/>
          <w:szCs w:val="20"/>
        </w:rPr>
        <w:t xml:space="preserve"> The scaling test and estimates of the six parameters, i.e., means (m), additive (a), dominance (h), additive × additive (i), additive × dominance (j), and dominance × dominance (I), in the two bread wheat crosses for all studied traits.</w:t>
      </w:r>
    </w:p>
    <w:tbl>
      <w:tblPr>
        <w:tblStyle w:val="LightShading-Accent1"/>
        <w:tblW w:w="5000" w:type="pct"/>
        <w:tblLook w:val="04A0" w:firstRow="1" w:lastRow="0" w:firstColumn="1" w:lastColumn="0" w:noHBand="0" w:noVBand="1"/>
      </w:tblPr>
      <w:tblGrid>
        <w:gridCol w:w="1639"/>
        <w:gridCol w:w="577"/>
        <w:gridCol w:w="624"/>
        <w:gridCol w:w="698"/>
        <w:gridCol w:w="772"/>
        <w:gridCol w:w="599"/>
        <w:gridCol w:w="772"/>
        <w:gridCol w:w="698"/>
        <w:gridCol w:w="698"/>
        <w:gridCol w:w="698"/>
        <w:gridCol w:w="698"/>
        <w:gridCol w:w="772"/>
      </w:tblGrid>
      <w:tr w:rsidR="00B670A2" w:rsidRPr="00615169" w:rsidTr="00615169">
        <w:trPr>
          <w:cnfStyle w:val="100000000000" w:firstRow="1" w:lastRow="0" w:firstColumn="0" w:lastColumn="0" w:oddVBand="0" w:evenVBand="0" w:oddHBand="0"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0E1D68" w:rsidP="00C97D7E">
            <w:pPr>
              <w:jc w:val="cente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T</w:t>
            </w:r>
            <w:r w:rsidR="00B670A2" w:rsidRPr="00615169">
              <w:rPr>
                <w:rFonts w:asciiTheme="majorBidi" w:eastAsia="Times New Roman" w:hAnsiTheme="majorBidi" w:cstheme="majorBidi"/>
                <w:color w:val="000000" w:themeColor="text1"/>
                <w:sz w:val="18"/>
                <w:szCs w:val="18"/>
              </w:rPr>
              <w:t>rait</w:t>
            </w:r>
          </w:p>
        </w:tc>
        <w:tc>
          <w:tcPr>
            <w:tcW w:w="327" w:type="pct"/>
            <w:vMerge w:val="restart"/>
            <w:noWrap/>
            <w:hideMark/>
          </w:tcPr>
          <w:p w:rsidR="00B670A2" w:rsidRPr="00615169" w:rsidRDefault="00B670A2"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Cross</w:t>
            </w:r>
          </w:p>
        </w:tc>
        <w:tc>
          <w:tcPr>
            <w:tcW w:w="4118" w:type="pct"/>
            <w:gridSpan w:val="10"/>
            <w:noWrap/>
            <w:hideMark/>
          </w:tcPr>
          <w:p w:rsidR="00B670A2" w:rsidRPr="00615169" w:rsidRDefault="00B670A2"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Genetic parameter</w:t>
            </w:r>
          </w:p>
        </w:tc>
      </w:tr>
      <w:tr w:rsidR="00C97D7E" w:rsidRPr="00615169" w:rsidTr="00615169">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jc w:val="center"/>
              <w:rPr>
                <w:rFonts w:asciiTheme="majorBidi" w:eastAsia="Times New Roman" w:hAnsiTheme="majorBidi" w:cstheme="majorBidi"/>
                <w:color w:val="000000" w:themeColor="text1"/>
                <w:sz w:val="18"/>
                <w:szCs w:val="18"/>
              </w:rPr>
            </w:pPr>
          </w:p>
        </w:tc>
        <w:tc>
          <w:tcPr>
            <w:tcW w:w="327" w:type="pct"/>
            <w:vMerge/>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A</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B</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C</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D</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M</w:t>
            </w:r>
          </w:p>
        </w:tc>
        <w:tc>
          <w:tcPr>
            <w:tcW w:w="402" w:type="pct"/>
            <w:noWrap/>
            <w:hideMark/>
          </w:tcPr>
          <w:p w:rsidR="00B670A2" w:rsidRPr="00615169" w:rsidRDefault="00580901"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A</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h</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i</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j</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I</w:t>
            </w:r>
          </w:p>
        </w:tc>
      </w:tr>
      <w:tr w:rsidR="00B670A2" w:rsidRPr="00615169" w:rsidTr="00615169">
        <w:trPr>
          <w:trHeight w:val="72"/>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0E1D68"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 xml:space="preserve">Days to heading </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4"/>
                <w:szCs w:val="14"/>
              </w:rPr>
            </w:pPr>
            <w:r w:rsidRPr="00615169">
              <w:rPr>
                <w:rFonts w:asciiTheme="majorBidi" w:eastAsia="Times New Roman" w:hAnsiTheme="majorBidi" w:cstheme="majorBidi"/>
                <w:color w:val="000000" w:themeColor="text1"/>
                <w:sz w:val="14"/>
                <w:szCs w:val="14"/>
              </w:rPr>
              <w:t>1.67**</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4"/>
                <w:szCs w:val="14"/>
              </w:rPr>
            </w:pPr>
            <w:r w:rsidRPr="00615169">
              <w:rPr>
                <w:rFonts w:asciiTheme="majorBidi" w:eastAsia="Times New Roman" w:hAnsiTheme="majorBidi" w:cstheme="majorBidi"/>
                <w:color w:val="000000" w:themeColor="text1"/>
                <w:sz w:val="14"/>
                <w:szCs w:val="14"/>
              </w:rPr>
              <w:t>1.73**</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3.10**</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-0.15</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6"/>
                <w:szCs w:val="16"/>
              </w:rPr>
            </w:pPr>
            <w:r w:rsidRPr="00615169">
              <w:rPr>
                <w:rFonts w:asciiTheme="majorBidi" w:eastAsia="Times New Roman" w:hAnsiTheme="majorBidi" w:cstheme="majorBidi"/>
                <w:color w:val="000000" w:themeColor="text1"/>
                <w:sz w:val="16"/>
                <w:szCs w:val="16"/>
              </w:rPr>
              <w:t>93.32**</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0.45*</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0.15</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-0.03</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-3.7</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2.87**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2.23**</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-1.55</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6"/>
                <w:szCs w:val="16"/>
              </w:rPr>
            </w:pPr>
            <w:r w:rsidRPr="00615169">
              <w:rPr>
                <w:rFonts w:asciiTheme="majorBidi" w:eastAsia="Times New Roman" w:hAnsiTheme="majorBidi" w:cstheme="majorBidi"/>
                <w:color w:val="000000" w:themeColor="text1"/>
                <w:sz w:val="16"/>
                <w:szCs w:val="16"/>
              </w:rPr>
              <w:t>94.28**</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2.68**</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3.10**</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0.32</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-8.2</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0E1D68"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Days to maturity</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-2.23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-2.8</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-3.53</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0.75</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135.53**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0.48</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-1.67</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-2.13</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-2.23</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0.62</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135.83**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0.38</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-1.42</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Plant height</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25.9**</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-8.7</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51.2**</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17</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124.15**</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11.10**</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-31.77</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-34</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17.30**</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16.80*</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7.57*</w:t>
            </w:r>
            <w:r w:rsidRPr="00615169">
              <w:rPr>
                <w:rFonts w:asciiTheme="majorBidi" w:eastAsia="Times New Roman" w:hAnsiTheme="majorBidi" w:cstheme="majorBidi"/>
                <w:color w:val="000000" w:themeColor="text1"/>
                <w:sz w:val="18"/>
                <w:szCs w:val="18"/>
              </w:rPr>
              <w:lastRenderedPageBreak/>
              <w:t>*</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-13.6</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21.47*</w:t>
            </w:r>
            <w:r w:rsidRPr="00615169">
              <w:rPr>
                <w:rFonts w:asciiTheme="majorBidi" w:eastAsia="Times New Roman" w:hAnsiTheme="majorBidi" w:cstheme="majorBidi"/>
                <w:color w:val="000000" w:themeColor="text1"/>
                <w:sz w:val="18"/>
                <w:szCs w:val="18"/>
              </w:rPr>
              <w:lastRenderedPageBreak/>
              <w:t>*</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13.7</w:t>
            </w:r>
            <w:r w:rsidRPr="00615169">
              <w:rPr>
                <w:rFonts w:asciiTheme="majorBidi" w:eastAsia="Times New Roman" w:hAnsiTheme="majorBidi" w:cstheme="majorBidi"/>
                <w:color w:val="000000" w:themeColor="text1"/>
                <w:sz w:val="18"/>
                <w:szCs w:val="18"/>
              </w:rPr>
              <w:lastRenderedPageBreak/>
              <w:t>5</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121.58</w:t>
            </w:r>
            <w:r w:rsidRPr="00615169">
              <w:rPr>
                <w:rFonts w:asciiTheme="majorBidi" w:eastAsia="Times New Roman" w:hAnsiTheme="majorBidi" w:cstheme="majorBidi"/>
                <w:color w:val="000000" w:themeColor="text1"/>
                <w:sz w:val="18"/>
                <w:szCs w:val="18"/>
              </w:rPr>
              <w:lastRenderedPageBreak/>
              <w:t>**</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2.53*</w:t>
            </w:r>
            <w:r w:rsidRPr="00615169">
              <w:rPr>
                <w:rFonts w:asciiTheme="majorBidi" w:eastAsia="Times New Roman" w:hAnsiTheme="majorBidi" w:cstheme="majorBidi"/>
                <w:color w:val="000000" w:themeColor="text1"/>
                <w:sz w:val="18"/>
                <w:szCs w:val="18"/>
              </w:rPr>
              <w:lastRenderedPageBreak/>
              <w:t>*</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-20.45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-27.5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10.58</w:t>
            </w:r>
            <w:r w:rsidRPr="00615169">
              <w:rPr>
                <w:rFonts w:asciiTheme="majorBidi" w:eastAsia="Times New Roman" w:hAnsiTheme="majorBidi" w:cstheme="majorBidi"/>
                <w:color w:val="000000" w:themeColor="text1"/>
                <w:sz w:val="18"/>
                <w:szCs w:val="18"/>
              </w:rPr>
              <w:lastRenderedPageBreak/>
              <w:t>**</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33.53*</w:t>
            </w:r>
            <w:r w:rsidRPr="00615169">
              <w:rPr>
                <w:rFonts w:asciiTheme="majorBidi" w:eastAsia="Times New Roman" w:hAnsiTheme="majorBidi" w:cstheme="majorBidi"/>
                <w:color w:val="000000" w:themeColor="text1"/>
                <w:sz w:val="18"/>
                <w:szCs w:val="18"/>
              </w:rPr>
              <w:lastRenderedPageBreak/>
              <w:t>*</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lastRenderedPageBreak/>
              <w:t>No. of Spike/plant</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-5.97</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13.37**</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9.83</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27.83**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3.83**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-13.52</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-19.67</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2.82**</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25.97**</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-8.6</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-2.4</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-3.63</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3.68</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21.43**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-2.227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-6.65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Spike length (cm)</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1.73**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1.5**</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3.97**</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0.37</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11.32**</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0.1</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-0.88</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-0.73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0.12</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-2.5</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0.6</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5.85**</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2.04</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12.77**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-0.71</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-4.225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-4.08</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0.28</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2.32*</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No. of grains /spike</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7.53**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7.23**</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35**</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10.12</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76.48**</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-2.2</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-23.28</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-20.23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0.15</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5.47</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17.23**</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10.67**</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-1.93</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62.93**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-0.33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13.93**</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3.87*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-9.97</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-18.4</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1000 kernels weight(g)</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0.47</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-3.26</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8.37**</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5.58</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40.85**</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-1.355</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-15.62</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-11.16</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1.87</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13.96**</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6.7**</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-2.01</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-20.06</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-12.38</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37.11**</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1.65*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26.15**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24.75**</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4.36**</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-29.44</w:t>
            </w:r>
          </w:p>
        </w:tc>
      </w:tr>
      <w:tr w:rsidR="00B670A2" w:rsidRPr="00615169" w:rsidTr="00C97D7E">
        <w:trPr>
          <w:trHeight w:val="315"/>
        </w:trPr>
        <w:tc>
          <w:tcPr>
            <w:cnfStyle w:val="001000000000" w:firstRow="0" w:lastRow="0" w:firstColumn="1" w:lastColumn="0" w:oddVBand="0" w:evenVBand="0" w:oddHBand="0" w:evenHBand="0" w:firstRowFirstColumn="0" w:firstRowLastColumn="0" w:lastRowFirstColumn="0" w:lastRowLastColumn="0"/>
            <w:tcW w:w="554" w:type="pct"/>
            <w:vMerge w:val="restart"/>
            <w:noWrap/>
            <w:hideMark/>
          </w:tcPr>
          <w:p w:rsidR="00B670A2" w:rsidRPr="00615169" w:rsidRDefault="00B670A2" w:rsidP="00C97D7E">
            <w:pPr>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Grain yield (g</w:t>
            </w:r>
            <w:r w:rsidR="006A6606" w:rsidRPr="00615169">
              <w:rPr>
                <w:rFonts w:asciiTheme="majorBidi" w:eastAsia="Times New Roman" w:hAnsiTheme="majorBidi" w:cstheme="majorBidi"/>
                <w:color w:val="000000" w:themeColor="text1"/>
                <w:sz w:val="18"/>
                <w:szCs w:val="18"/>
              </w:rPr>
              <w:t>/plant</w:t>
            </w:r>
            <w:r w:rsidRPr="00615169">
              <w:rPr>
                <w:rFonts w:asciiTheme="majorBidi" w:eastAsia="Times New Roman" w:hAnsiTheme="majorBidi" w:cstheme="majorBidi"/>
                <w:color w:val="000000" w:themeColor="text1"/>
                <w:sz w:val="18"/>
                <w:szCs w:val="18"/>
              </w:rPr>
              <w:t>)</w:t>
            </w:r>
          </w:p>
        </w:tc>
        <w:tc>
          <w:tcPr>
            <w:tcW w:w="327"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w:t>
            </w:r>
          </w:p>
        </w:tc>
        <w:tc>
          <w:tcPr>
            <w:tcW w:w="35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9.13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-9.24</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112.43**</w:t>
            </w:r>
          </w:p>
        </w:tc>
        <w:tc>
          <w:tcPr>
            <w:tcW w:w="35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56.27</w:t>
            </w:r>
          </w:p>
        </w:tc>
        <w:tc>
          <w:tcPr>
            <w:tcW w:w="448"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89.10**</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7.79*</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-105.13</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-112.54</w:t>
            </w:r>
          </w:p>
        </w:tc>
        <w:tc>
          <w:tcPr>
            <w:tcW w:w="402"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9.18*</w:t>
            </w:r>
          </w:p>
        </w:tc>
        <w:tc>
          <w:tcPr>
            <w:tcW w:w="505" w:type="pct"/>
            <w:noWrap/>
            <w:hideMark/>
          </w:tcPr>
          <w:p w:rsidR="00B670A2" w:rsidRPr="00615169" w:rsidRDefault="00B670A2"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112.65**</w:t>
            </w:r>
          </w:p>
        </w:tc>
      </w:tr>
      <w:tr w:rsidR="00C97D7E" w:rsidRPr="00615169" w:rsidTr="00C97D7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4" w:type="pct"/>
            <w:vMerge/>
            <w:hideMark/>
          </w:tcPr>
          <w:p w:rsidR="00B670A2" w:rsidRPr="00615169" w:rsidRDefault="00B670A2" w:rsidP="00C97D7E">
            <w:pPr>
              <w:jc w:val="center"/>
              <w:rPr>
                <w:rFonts w:asciiTheme="majorBidi" w:eastAsia="Times New Roman" w:hAnsiTheme="majorBidi" w:cstheme="majorBidi"/>
                <w:color w:val="000000" w:themeColor="text1"/>
                <w:sz w:val="18"/>
                <w:szCs w:val="18"/>
              </w:rPr>
            </w:pPr>
          </w:p>
        </w:tc>
        <w:tc>
          <w:tcPr>
            <w:tcW w:w="327"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w:t>
            </w:r>
          </w:p>
        </w:tc>
        <w:tc>
          <w:tcPr>
            <w:tcW w:w="35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-1.56</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12.33**</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-26.92</w:t>
            </w:r>
          </w:p>
        </w:tc>
        <w:tc>
          <w:tcPr>
            <w:tcW w:w="35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-18.85</w:t>
            </w:r>
          </w:p>
        </w:tc>
        <w:tc>
          <w:tcPr>
            <w:tcW w:w="448"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49.49**</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-0.91</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52.00**</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37.69**</w:t>
            </w:r>
          </w:p>
        </w:tc>
        <w:tc>
          <w:tcPr>
            <w:tcW w:w="402"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-6.94</w:t>
            </w:r>
          </w:p>
        </w:tc>
        <w:tc>
          <w:tcPr>
            <w:tcW w:w="505" w:type="pct"/>
            <w:noWrap/>
            <w:hideMark/>
          </w:tcPr>
          <w:p w:rsidR="00B670A2" w:rsidRPr="00615169" w:rsidRDefault="00B670A2"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themeColor="text1"/>
                <w:sz w:val="18"/>
                <w:szCs w:val="18"/>
              </w:rPr>
            </w:pPr>
            <w:r w:rsidRPr="00615169">
              <w:rPr>
                <w:rFonts w:asciiTheme="majorBidi" w:eastAsia="Times New Roman" w:hAnsiTheme="majorBidi" w:cstheme="majorBidi"/>
                <w:color w:val="000000" w:themeColor="text1"/>
                <w:sz w:val="18"/>
                <w:szCs w:val="18"/>
              </w:rPr>
              <w:t>-48.47</w:t>
            </w:r>
          </w:p>
        </w:tc>
      </w:tr>
    </w:tbl>
    <w:p w:rsidR="00615169" w:rsidRDefault="004928A1" w:rsidP="00615169">
      <w:pPr>
        <w:spacing w:after="0" w:line="240" w:lineRule="auto"/>
        <w:rPr>
          <w:rFonts w:asciiTheme="majorBidi" w:eastAsia="Times New Roman" w:hAnsiTheme="majorBidi" w:cstheme="majorBidi"/>
          <w:sz w:val="20"/>
          <w:szCs w:val="20"/>
        </w:rPr>
      </w:pPr>
      <w:r w:rsidRPr="00C97D7E">
        <w:rPr>
          <w:rFonts w:asciiTheme="majorBidi" w:eastAsia="Times New Roman" w:hAnsiTheme="majorBidi" w:cstheme="majorBidi"/>
          <w:color w:val="000000" w:themeColor="text1"/>
          <w:sz w:val="20"/>
          <w:szCs w:val="20"/>
        </w:rPr>
        <w:t xml:space="preserve">* </w:t>
      </w:r>
      <w:proofErr w:type="gramStart"/>
      <w:r w:rsidRPr="00C97D7E">
        <w:rPr>
          <w:rFonts w:asciiTheme="majorBidi" w:eastAsia="Times New Roman" w:hAnsiTheme="majorBidi" w:cstheme="majorBidi"/>
          <w:color w:val="000000" w:themeColor="text1"/>
          <w:sz w:val="20"/>
          <w:szCs w:val="20"/>
        </w:rPr>
        <w:t>and</w:t>
      </w:r>
      <w:proofErr w:type="gramEnd"/>
      <w:r w:rsidRPr="00C97D7E">
        <w:rPr>
          <w:rFonts w:asciiTheme="majorBidi" w:eastAsia="Times New Roman" w:hAnsiTheme="majorBidi" w:cstheme="majorBidi"/>
          <w:color w:val="000000" w:themeColor="text1"/>
          <w:sz w:val="20"/>
          <w:szCs w:val="20"/>
        </w:rPr>
        <w:t xml:space="preserve"> ** denote significance at 0.05 and 0.01 levels of probability, respectively.</w:t>
      </w:r>
    </w:p>
    <w:p w:rsidR="00615169" w:rsidRDefault="00615169" w:rsidP="00615169">
      <w:pPr>
        <w:spacing w:after="0" w:line="240" w:lineRule="auto"/>
        <w:rPr>
          <w:rFonts w:asciiTheme="majorBidi" w:eastAsia="Times New Roman" w:hAnsiTheme="majorBidi" w:cstheme="majorBidi"/>
          <w:sz w:val="20"/>
          <w:szCs w:val="20"/>
        </w:rPr>
      </w:pPr>
    </w:p>
    <w:p w:rsidR="00615169" w:rsidRDefault="00615169" w:rsidP="00615169">
      <w:pPr>
        <w:spacing w:after="0" w:line="240" w:lineRule="auto"/>
        <w:rPr>
          <w:rFonts w:asciiTheme="majorBidi" w:eastAsia="Times New Roman" w:hAnsiTheme="majorBidi" w:cstheme="majorBidi"/>
          <w:vanish/>
          <w:sz w:val="20"/>
          <w:szCs w:val="20"/>
        </w:rPr>
        <w:sectPr w:rsidR="00615169" w:rsidSect="00615169">
          <w:type w:val="continuous"/>
          <w:pgSz w:w="11909" w:h="16834" w:code="9"/>
          <w:pgMar w:top="1440" w:right="1440" w:bottom="1440" w:left="1440" w:header="720" w:footer="720" w:gutter="0"/>
          <w:cols w:space="720"/>
          <w:docGrid w:linePitch="360"/>
        </w:sectPr>
      </w:pPr>
    </w:p>
    <w:p w:rsidR="00520340" w:rsidRDefault="00615169" w:rsidP="00615169">
      <w:pPr>
        <w:spacing w:after="0" w:line="240" w:lineRule="auto"/>
        <w:rPr>
          <w:rFonts w:asciiTheme="majorBidi" w:eastAsia="Times New Roman" w:hAnsiTheme="majorBidi" w:cstheme="majorBidi"/>
          <w:vanish/>
          <w:sz w:val="20"/>
          <w:szCs w:val="20"/>
        </w:rPr>
        <w:sectPr w:rsidR="00520340" w:rsidSect="00615169">
          <w:type w:val="continuous"/>
          <w:pgSz w:w="11909" w:h="16834" w:code="9"/>
          <w:pgMar w:top="1440" w:right="1440" w:bottom="1440" w:left="1440" w:header="720" w:footer="720" w:gutter="0"/>
          <w:cols w:num="2" w:space="720"/>
          <w:docGrid w:linePitch="360"/>
        </w:sectPr>
      </w:pPr>
      <w:r>
        <w:rPr>
          <w:rFonts w:asciiTheme="majorBidi" w:eastAsia="Times New Roman" w:hAnsiTheme="majorBidi" w:cstheme="majorBidi"/>
          <w:vanish/>
          <w:sz w:val="20"/>
          <w:szCs w:val="20"/>
        </w:rPr>
        <w:lastRenderedPageBreak/>
        <w:t xml:space="preserve"> </w:t>
      </w:r>
    </w:p>
    <w:p w:rsidR="002A2A76" w:rsidRPr="00C97D7E" w:rsidRDefault="002A2A76" w:rsidP="00C97D7E">
      <w:pPr>
        <w:pBdr>
          <w:bottom w:val="single" w:sz="6" w:space="1" w:color="auto"/>
        </w:pBdr>
        <w:spacing w:after="0" w:line="240" w:lineRule="auto"/>
        <w:jc w:val="center"/>
        <w:rPr>
          <w:rFonts w:asciiTheme="majorBidi" w:eastAsia="Times New Roman" w:hAnsiTheme="majorBidi" w:cstheme="majorBidi"/>
          <w:vanish/>
          <w:sz w:val="20"/>
          <w:szCs w:val="20"/>
        </w:rPr>
      </w:pPr>
      <w:r w:rsidRPr="00C97D7E">
        <w:rPr>
          <w:rFonts w:asciiTheme="majorBidi" w:eastAsia="Times New Roman" w:hAnsiTheme="majorBidi" w:cstheme="majorBidi"/>
          <w:vanish/>
          <w:sz w:val="20"/>
          <w:szCs w:val="20"/>
        </w:rPr>
        <w:t>Top of Form</w:t>
      </w:r>
    </w:p>
    <w:p w:rsidR="002A2A76" w:rsidRPr="00C97D7E" w:rsidRDefault="002A2A76" w:rsidP="00C97D7E">
      <w:pPr>
        <w:pBdr>
          <w:top w:val="single" w:sz="6" w:space="1" w:color="auto"/>
        </w:pBdr>
        <w:spacing w:after="0" w:line="240" w:lineRule="auto"/>
        <w:jc w:val="center"/>
        <w:rPr>
          <w:rFonts w:asciiTheme="majorBidi" w:eastAsia="Times New Roman" w:hAnsiTheme="majorBidi" w:cstheme="majorBidi"/>
          <w:vanish/>
          <w:sz w:val="20"/>
          <w:szCs w:val="20"/>
        </w:rPr>
      </w:pPr>
      <w:r w:rsidRPr="00C97D7E">
        <w:rPr>
          <w:rFonts w:asciiTheme="majorBidi" w:eastAsia="Times New Roman" w:hAnsiTheme="majorBidi" w:cstheme="majorBidi"/>
          <w:vanish/>
          <w:sz w:val="20"/>
          <w:szCs w:val="20"/>
        </w:rPr>
        <w:t>Bottom of Form</w:t>
      </w:r>
    </w:p>
    <w:p w:rsidR="00205CA3" w:rsidRPr="00C97D7E" w:rsidRDefault="00205CA3" w:rsidP="00C97D7E">
      <w:pPr>
        <w:spacing w:after="0" w:line="240" w:lineRule="auto"/>
        <w:outlineLvl w:val="2"/>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Gene Effects</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The</w:t>
      </w:r>
      <w:r w:rsidR="004628B1" w:rsidRPr="00C97D7E">
        <w:rPr>
          <w:rFonts w:asciiTheme="majorBidi" w:eastAsia="Times New Roman" w:hAnsiTheme="majorBidi" w:cstheme="majorBidi"/>
          <w:sz w:val="20"/>
          <w:szCs w:val="20"/>
        </w:rPr>
        <w:t xml:space="preserve"> six parameters of gene effects </w:t>
      </w:r>
      <w:r w:rsidRPr="00C97D7E">
        <w:rPr>
          <w:rFonts w:asciiTheme="majorBidi" w:eastAsia="Times New Roman" w:hAnsiTheme="majorBidi" w:cstheme="majorBidi"/>
          <w:sz w:val="20"/>
          <w:szCs w:val="20"/>
        </w:rPr>
        <w:t xml:space="preserve">means (m), additive (a), dominance (h), additive × additive (i), additive × dominance (j), and the third type of </w:t>
      </w:r>
      <w:proofErr w:type="spellStart"/>
      <w:r w:rsidRPr="00C97D7E">
        <w:rPr>
          <w:rFonts w:asciiTheme="majorBidi" w:eastAsia="Times New Roman" w:hAnsiTheme="majorBidi" w:cstheme="majorBidi"/>
          <w:sz w:val="20"/>
          <w:szCs w:val="20"/>
        </w:rPr>
        <w:t>epistatic</w:t>
      </w:r>
      <w:proofErr w:type="spellEnd"/>
      <w:r w:rsidRPr="00C97D7E">
        <w:rPr>
          <w:rFonts w:asciiTheme="majorBidi" w:eastAsia="Times New Roman" w:hAnsiTheme="majorBidi" w:cstheme="majorBidi"/>
          <w:sz w:val="20"/>
          <w:szCs w:val="20"/>
        </w:rPr>
        <w:t xml:space="preserve"> eff</w:t>
      </w:r>
      <w:r w:rsidR="004628B1" w:rsidRPr="00C97D7E">
        <w:rPr>
          <w:rFonts w:asciiTheme="majorBidi" w:eastAsia="Times New Roman" w:hAnsiTheme="majorBidi" w:cstheme="majorBidi"/>
          <w:sz w:val="20"/>
          <w:szCs w:val="20"/>
        </w:rPr>
        <w:t>ect, dominance × dominance (l)</w:t>
      </w:r>
      <w:r w:rsidR="001710E2" w:rsidRPr="00C97D7E">
        <w:rPr>
          <w:rFonts w:asciiTheme="majorBidi" w:eastAsia="Times New Roman" w:hAnsiTheme="majorBidi" w:cstheme="majorBidi"/>
          <w:sz w:val="20"/>
          <w:szCs w:val="20"/>
        </w:rPr>
        <w:t>) are</w:t>
      </w:r>
      <w:r w:rsidRPr="00C97D7E">
        <w:rPr>
          <w:rFonts w:asciiTheme="majorBidi" w:eastAsia="Times New Roman" w:hAnsiTheme="majorBidi" w:cstheme="majorBidi"/>
          <w:sz w:val="20"/>
          <w:szCs w:val="20"/>
        </w:rPr>
        <w:t xml:space="preserve"> presented in Table 3. All studied traits in both crosses exhibited highly significant mean effects, which represent the contributions of the general mean as well as the locus effects and interactions of fixed loci. This indicates that these traits follow a quantitative inheritance pattern.</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For cross 1, the additive gene effects (a) were highly significant for plant height and the number of spikes per plant, while they were significant for days to heading, 1000-kernel weight (g), and grain yield (g). In cross 2, additive gene effects were highly significant for plant height and significant for the 1000-kernel weight (g) only. These findings suggest that improving these traits through a pedigree selection program may be particularly effective (</w:t>
      </w:r>
      <w:proofErr w:type="spellStart"/>
      <w:r w:rsidRPr="00C97D7E">
        <w:rPr>
          <w:rFonts w:asciiTheme="majorBidi" w:eastAsia="Times New Roman" w:hAnsiTheme="majorBidi" w:cstheme="majorBidi"/>
          <w:sz w:val="20"/>
          <w:szCs w:val="20"/>
        </w:rPr>
        <w:t>Abul-Nass</w:t>
      </w:r>
      <w:proofErr w:type="spellEnd"/>
      <w:r w:rsidRPr="00C97D7E">
        <w:rPr>
          <w:rFonts w:asciiTheme="majorBidi" w:eastAsia="Times New Roman" w:hAnsiTheme="majorBidi" w:cstheme="majorBidi"/>
          <w:sz w:val="20"/>
          <w:szCs w:val="20"/>
        </w:rPr>
        <w:t xml:space="preserve"> et al., 1993; </w:t>
      </w:r>
      <w:proofErr w:type="spellStart"/>
      <w:r w:rsidRPr="00C97D7E">
        <w:rPr>
          <w:rFonts w:asciiTheme="majorBidi" w:eastAsia="Times New Roman" w:hAnsiTheme="majorBidi" w:cstheme="majorBidi"/>
          <w:sz w:val="20"/>
          <w:szCs w:val="20"/>
        </w:rPr>
        <w:t>Hendawy</w:t>
      </w:r>
      <w:proofErr w:type="spellEnd"/>
      <w:r w:rsidRPr="00C97D7E">
        <w:rPr>
          <w:rFonts w:asciiTheme="majorBidi" w:eastAsia="Times New Roman" w:hAnsiTheme="majorBidi" w:cstheme="majorBidi"/>
          <w:sz w:val="20"/>
          <w:szCs w:val="20"/>
        </w:rPr>
        <w:t xml:space="preserve">, 2003; </w:t>
      </w:r>
      <w:proofErr w:type="spellStart"/>
      <w:r w:rsidRPr="00C97D7E">
        <w:rPr>
          <w:rFonts w:asciiTheme="majorBidi" w:eastAsia="Times New Roman" w:hAnsiTheme="majorBidi" w:cstheme="majorBidi"/>
          <w:sz w:val="20"/>
          <w:szCs w:val="20"/>
        </w:rPr>
        <w:t>Hamam</w:t>
      </w:r>
      <w:proofErr w:type="spellEnd"/>
      <w:r w:rsidRPr="00C97D7E">
        <w:rPr>
          <w:rFonts w:asciiTheme="majorBidi" w:eastAsia="Times New Roman" w:hAnsiTheme="majorBidi" w:cstheme="majorBidi"/>
          <w:sz w:val="20"/>
          <w:szCs w:val="20"/>
        </w:rPr>
        <w:t>, 2014).</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Regarding dominance (h) gene effects in cross 1, the values were generally lower than those of the additive gene effects (a), highlighting the predominance of additive gene action in the inheritance of these traits. This suggests that selection for these traits should occur in early generations when the additive effect is most influential. In contrast, in cross 2, dominance gene effects were highly significant and positive for days to heading, number of grains per spike, 1000-kernel weight (g), and grain yield (g). This demonstrates that dominance plays a major role in governing these traits, implying that selection should be </w:t>
      </w:r>
      <w:r w:rsidRPr="00C97D7E">
        <w:rPr>
          <w:rFonts w:asciiTheme="majorBidi" w:eastAsia="Times New Roman" w:hAnsiTheme="majorBidi" w:cstheme="majorBidi"/>
          <w:sz w:val="20"/>
          <w:szCs w:val="20"/>
        </w:rPr>
        <w:lastRenderedPageBreak/>
        <w:t>delayed until later generations when the dominance effects have diminished.</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The significance of both additive (a) and dominance (h) components suggests that both types of gene effects are critical in the inheritance of these traits. This means that while selecting desirable traits is possible in early generations, it is generally more effective in later generations. These results align with previous findings by </w:t>
      </w:r>
      <w:proofErr w:type="spellStart"/>
      <w:r w:rsidRPr="00C97D7E">
        <w:rPr>
          <w:rFonts w:asciiTheme="majorBidi" w:eastAsia="Times New Roman" w:hAnsiTheme="majorBidi" w:cstheme="majorBidi"/>
          <w:sz w:val="20"/>
          <w:szCs w:val="20"/>
        </w:rPr>
        <w:t>Hendawy</w:t>
      </w:r>
      <w:proofErr w:type="spellEnd"/>
      <w:r w:rsidRPr="00C97D7E">
        <w:rPr>
          <w:rFonts w:asciiTheme="majorBidi" w:eastAsia="Times New Roman" w:hAnsiTheme="majorBidi" w:cstheme="majorBidi"/>
          <w:sz w:val="20"/>
          <w:szCs w:val="20"/>
        </w:rPr>
        <w:t xml:space="preserve"> (2003), </w:t>
      </w:r>
      <w:proofErr w:type="spellStart"/>
      <w:r w:rsidRPr="00C97D7E">
        <w:rPr>
          <w:rFonts w:asciiTheme="majorBidi" w:eastAsia="Times New Roman" w:hAnsiTheme="majorBidi" w:cstheme="majorBidi"/>
          <w:sz w:val="20"/>
          <w:szCs w:val="20"/>
        </w:rPr>
        <w:t>Fethi</w:t>
      </w:r>
      <w:proofErr w:type="spellEnd"/>
      <w:r w:rsidRPr="00C97D7E">
        <w:rPr>
          <w:rFonts w:asciiTheme="majorBidi" w:eastAsia="Times New Roman" w:hAnsiTheme="majorBidi" w:cstheme="majorBidi"/>
          <w:sz w:val="20"/>
          <w:szCs w:val="20"/>
        </w:rPr>
        <w:t xml:space="preserve"> and Mohamed (2010), </w:t>
      </w:r>
      <w:proofErr w:type="spellStart"/>
      <w:r w:rsidRPr="00C97D7E">
        <w:rPr>
          <w:rFonts w:asciiTheme="majorBidi" w:eastAsia="Times New Roman" w:hAnsiTheme="majorBidi" w:cstheme="majorBidi"/>
          <w:sz w:val="20"/>
          <w:szCs w:val="20"/>
        </w:rPr>
        <w:t>Moussa</w:t>
      </w:r>
      <w:proofErr w:type="spellEnd"/>
      <w:r w:rsidRPr="00C97D7E">
        <w:rPr>
          <w:rFonts w:asciiTheme="majorBidi" w:eastAsia="Times New Roman" w:hAnsiTheme="majorBidi" w:cstheme="majorBidi"/>
          <w:sz w:val="20"/>
          <w:szCs w:val="20"/>
        </w:rPr>
        <w:t xml:space="preserve"> (2010), Mohamed (2013), and </w:t>
      </w:r>
      <w:proofErr w:type="spellStart"/>
      <w:r w:rsidRPr="00C97D7E">
        <w:rPr>
          <w:rFonts w:asciiTheme="majorBidi" w:eastAsia="Times New Roman" w:hAnsiTheme="majorBidi" w:cstheme="majorBidi"/>
          <w:sz w:val="20"/>
          <w:szCs w:val="20"/>
        </w:rPr>
        <w:t>Hamam</w:t>
      </w:r>
      <w:proofErr w:type="spellEnd"/>
      <w:r w:rsidRPr="00C97D7E">
        <w:rPr>
          <w:rFonts w:asciiTheme="majorBidi" w:eastAsia="Times New Roman" w:hAnsiTheme="majorBidi" w:cstheme="majorBidi"/>
          <w:sz w:val="20"/>
          <w:szCs w:val="20"/>
        </w:rPr>
        <w:t xml:space="preserve"> (2014).</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The additive × additive (i) type of gene effect was positive and either significant or highly significant for days to heading, number of grains per spike, 1000-kernel weight (g), and grain yield (g) in cross 2. However, no significant additive × additive effects were observed in cross 1.</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For the additive × dominance (j) gene effect, Table 3 shows that it was highly significant for plant height and the number of spikes per plant, and significant for grain yield (g) in cross 1. In cross 2, it was highly significant for plant height and 1000-kernel weight (g). For all other traits and crosses, additive × dominance effects were not significant, suggesting that the interaction between additive and dominance gene action does not play a substantial role in these traits.</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The dominance × dominance (l) </w:t>
      </w:r>
      <w:proofErr w:type="spellStart"/>
      <w:r w:rsidRPr="00C97D7E">
        <w:rPr>
          <w:rFonts w:asciiTheme="majorBidi" w:eastAsia="Times New Roman" w:hAnsiTheme="majorBidi" w:cstheme="majorBidi"/>
          <w:sz w:val="20"/>
          <w:szCs w:val="20"/>
        </w:rPr>
        <w:t>epistatic</w:t>
      </w:r>
      <w:proofErr w:type="spellEnd"/>
      <w:r w:rsidRPr="00C97D7E">
        <w:rPr>
          <w:rFonts w:asciiTheme="majorBidi" w:eastAsia="Times New Roman" w:hAnsiTheme="majorBidi" w:cstheme="majorBidi"/>
          <w:sz w:val="20"/>
          <w:szCs w:val="20"/>
        </w:rPr>
        <w:t xml:space="preserve"> effect was significant or highly significant and positive for plant height, number of spikes per plant, 1000-kernel weight (g), and grain yield (g) in cross 1. In cross 2, it was significant or highly significant for plant height and spike length (cm). These positive and significant results emphasize the crucial role of dominance × dominance gene interactions in the genetic control of these traits. </w:t>
      </w:r>
      <w:r w:rsidRPr="00C97D7E">
        <w:rPr>
          <w:rFonts w:asciiTheme="majorBidi" w:eastAsia="Times New Roman" w:hAnsiTheme="majorBidi" w:cstheme="majorBidi"/>
          <w:sz w:val="20"/>
          <w:szCs w:val="20"/>
        </w:rPr>
        <w:lastRenderedPageBreak/>
        <w:t xml:space="preserve">Similar findings have been reported by Sheikh et al. (2009), </w:t>
      </w:r>
      <w:proofErr w:type="spellStart"/>
      <w:r w:rsidRPr="00C97D7E">
        <w:rPr>
          <w:rFonts w:asciiTheme="majorBidi" w:eastAsia="Times New Roman" w:hAnsiTheme="majorBidi" w:cstheme="majorBidi"/>
          <w:sz w:val="20"/>
          <w:szCs w:val="20"/>
        </w:rPr>
        <w:t>Moussa</w:t>
      </w:r>
      <w:proofErr w:type="spellEnd"/>
      <w:r w:rsidRPr="00C97D7E">
        <w:rPr>
          <w:rFonts w:asciiTheme="majorBidi" w:eastAsia="Times New Roman" w:hAnsiTheme="majorBidi" w:cstheme="majorBidi"/>
          <w:sz w:val="20"/>
          <w:szCs w:val="20"/>
        </w:rPr>
        <w:t xml:space="preserve"> (2010), and </w:t>
      </w:r>
      <w:proofErr w:type="spellStart"/>
      <w:r w:rsidRPr="00C97D7E">
        <w:rPr>
          <w:rFonts w:asciiTheme="majorBidi" w:eastAsia="Times New Roman" w:hAnsiTheme="majorBidi" w:cstheme="majorBidi"/>
          <w:sz w:val="20"/>
          <w:szCs w:val="20"/>
        </w:rPr>
        <w:t>Yassin</w:t>
      </w:r>
      <w:proofErr w:type="spellEnd"/>
      <w:r w:rsidRPr="00C97D7E">
        <w:rPr>
          <w:rFonts w:asciiTheme="majorBidi" w:eastAsia="Times New Roman" w:hAnsiTheme="majorBidi" w:cstheme="majorBidi"/>
          <w:sz w:val="20"/>
          <w:szCs w:val="20"/>
        </w:rPr>
        <w:t xml:space="preserve"> and Ghareeb (2019).</w:t>
      </w:r>
    </w:p>
    <w:p w:rsidR="00205CA3" w:rsidRPr="00C97D7E" w:rsidRDefault="00205CA3" w:rsidP="00C97D7E">
      <w:pPr>
        <w:spacing w:after="0" w:line="240" w:lineRule="auto"/>
        <w:rPr>
          <w:rFonts w:asciiTheme="majorBidi" w:eastAsia="Times New Roman" w:hAnsiTheme="majorBidi" w:cstheme="majorBidi"/>
          <w:sz w:val="20"/>
          <w:szCs w:val="20"/>
        </w:rPr>
      </w:pPr>
    </w:p>
    <w:p w:rsidR="00205CA3" w:rsidRPr="00C97D7E" w:rsidRDefault="00205CA3" w:rsidP="00C97D7E">
      <w:pPr>
        <w:spacing w:after="0" w:line="240" w:lineRule="auto"/>
        <w:outlineLvl w:val="2"/>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Heterosis, Inbreeding Depression, and Genetic Advance</w:t>
      </w:r>
    </w:p>
    <w:p w:rsidR="00205CA3" w:rsidRPr="00C97D7E"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Heterosis is a complex phenomenon influenced by the balance of different genetic </w:t>
      </w:r>
      <w:r w:rsidRPr="00C97D7E">
        <w:rPr>
          <w:rFonts w:asciiTheme="majorBidi" w:eastAsia="Times New Roman" w:hAnsiTheme="majorBidi" w:cstheme="majorBidi"/>
          <w:sz w:val="20"/>
          <w:szCs w:val="20"/>
        </w:rPr>
        <w:lastRenderedPageBreak/>
        <w:t xml:space="preserve">combinations that affect genotypic effects and the distribution of positive and negative alleles in the parents (Sana </w:t>
      </w:r>
      <w:proofErr w:type="spellStart"/>
      <w:r w:rsidRPr="00C97D7E">
        <w:rPr>
          <w:rFonts w:asciiTheme="majorBidi" w:eastAsia="Times New Roman" w:hAnsiTheme="majorBidi" w:cstheme="majorBidi"/>
          <w:sz w:val="20"/>
          <w:szCs w:val="20"/>
        </w:rPr>
        <w:t>Saeed</w:t>
      </w:r>
      <w:proofErr w:type="spellEnd"/>
      <w:r w:rsidRPr="00C97D7E">
        <w:rPr>
          <w:rFonts w:asciiTheme="majorBidi" w:eastAsia="Times New Roman" w:hAnsiTheme="majorBidi" w:cstheme="majorBidi"/>
          <w:sz w:val="20"/>
          <w:szCs w:val="20"/>
        </w:rPr>
        <w:t>, 2024).</w:t>
      </w:r>
    </w:p>
    <w:p w:rsidR="00205CA3" w:rsidRDefault="00205CA3"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It was measured as the percentage deviation of the mean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performance from the better or mid-parent values of the traits. The percentages of heterosis relative to the better-parent values are presented in Table 4.</w:t>
      </w:r>
    </w:p>
    <w:p w:rsidR="00520340" w:rsidRDefault="00520340" w:rsidP="00C97D7E">
      <w:pPr>
        <w:spacing w:after="0" w:line="240" w:lineRule="auto"/>
        <w:ind w:firstLine="720"/>
        <w:jc w:val="both"/>
        <w:rPr>
          <w:rFonts w:asciiTheme="majorBidi" w:eastAsia="Times New Roman" w:hAnsiTheme="majorBidi" w:cstheme="majorBidi"/>
          <w:sz w:val="20"/>
          <w:szCs w:val="20"/>
        </w:rPr>
        <w:sectPr w:rsidR="00520340" w:rsidSect="00615169">
          <w:type w:val="continuous"/>
          <w:pgSz w:w="11909" w:h="16834" w:code="9"/>
          <w:pgMar w:top="1440" w:right="1440" w:bottom="1440" w:left="1440" w:header="720" w:footer="720" w:gutter="0"/>
          <w:cols w:num="2" w:space="432"/>
          <w:docGrid w:linePitch="360"/>
        </w:sectPr>
      </w:pPr>
    </w:p>
    <w:p w:rsidR="00C97D7E" w:rsidRDefault="00C97D7E" w:rsidP="00C97D7E">
      <w:pPr>
        <w:spacing w:after="0" w:line="240" w:lineRule="auto"/>
        <w:ind w:firstLine="720"/>
        <w:jc w:val="both"/>
        <w:rPr>
          <w:rFonts w:asciiTheme="majorBidi" w:eastAsia="Times New Roman" w:hAnsiTheme="majorBidi" w:cstheme="majorBidi"/>
          <w:sz w:val="20"/>
          <w:szCs w:val="20"/>
        </w:rPr>
      </w:pPr>
    </w:p>
    <w:p w:rsidR="00C97D7E" w:rsidRPr="00C97D7E" w:rsidRDefault="00C97D7E" w:rsidP="00C97D7E">
      <w:pPr>
        <w:spacing w:after="0" w:line="240" w:lineRule="auto"/>
        <w:ind w:firstLine="720"/>
        <w:jc w:val="both"/>
        <w:rPr>
          <w:rFonts w:asciiTheme="majorBidi" w:eastAsia="Times New Roman" w:hAnsiTheme="majorBidi" w:cstheme="majorBidi"/>
          <w:sz w:val="20"/>
          <w:szCs w:val="20"/>
        </w:rPr>
      </w:pPr>
    </w:p>
    <w:p w:rsidR="00205CA3" w:rsidRPr="00615169" w:rsidRDefault="00205CA3" w:rsidP="00C97D7E">
      <w:pPr>
        <w:spacing w:after="0" w:line="240" w:lineRule="auto"/>
        <w:rPr>
          <w:rFonts w:asciiTheme="majorBidi" w:eastAsia="Times New Roman" w:hAnsiTheme="majorBidi" w:cstheme="majorBidi"/>
          <w:sz w:val="20"/>
          <w:szCs w:val="20"/>
        </w:rPr>
      </w:pPr>
      <w:r w:rsidRPr="00C97D7E">
        <w:rPr>
          <w:rFonts w:asciiTheme="majorBidi" w:eastAsia="Times New Roman" w:hAnsiTheme="majorBidi" w:cstheme="majorBidi"/>
          <w:b/>
          <w:bCs/>
          <w:sz w:val="20"/>
          <w:szCs w:val="20"/>
        </w:rPr>
        <w:t xml:space="preserve">Table 4: </w:t>
      </w:r>
      <w:r w:rsidRPr="00615169">
        <w:rPr>
          <w:rFonts w:asciiTheme="majorBidi" w:eastAsia="Times New Roman" w:hAnsiTheme="majorBidi" w:cstheme="majorBidi"/>
          <w:sz w:val="20"/>
          <w:szCs w:val="20"/>
        </w:rPr>
        <w:t>Heterosis and Inbreeding Depression in the Two Bread Wheat Crosses for All Studied Traits.</w:t>
      </w:r>
    </w:p>
    <w:tbl>
      <w:tblPr>
        <w:tblStyle w:val="LightShading-Accent1"/>
        <w:tblW w:w="0" w:type="auto"/>
        <w:tblLook w:val="04A0" w:firstRow="1" w:lastRow="0" w:firstColumn="1" w:lastColumn="0" w:noHBand="0" w:noVBand="1"/>
      </w:tblPr>
      <w:tblGrid>
        <w:gridCol w:w="2287"/>
        <w:gridCol w:w="1207"/>
        <w:gridCol w:w="1825"/>
        <w:gridCol w:w="1911"/>
        <w:gridCol w:w="2015"/>
      </w:tblGrid>
      <w:tr w:rsidR="000A19B3" w:rsidRPr="00C97D7E" w:rsidTr="00C97D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EB6B56"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T</w:t>
            </w:r>
            <w:r w:rsidR="000A19B3" w:rsidRPr="00C97D7E">
              <w:rPr>
                <w:rFonts w:asciiTheme="majorBidi" w:hAnsiTheme="majorBidi" w:cstheme="majorBidi"/>
                <w:color w:val="000000" w:themeColor="text1"/>
                <w:sz w:val="20"/>
                <w:szCs w:val="20"/>
              </w:rPr>
              <w:t>rait</w:t>
            </w:r>
          </w:p>
        </w:tc>
        <w:tc>
          <w:tcPr>
            <w:tcW w:w="1247" w:type="dxa"/>
            <w:vMerge w:val="restart"/>
            <w:noWrap/>
            <w:hideMark/>
          </w:tcPr>
          <w:p w:rsidR="000A19B3" w:rsidRPr="00C97D7E" w:rsidRDefault="000A19B3"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Cross</w:t>
            </w:r>
          </w:p>
        </w:tc>
        <w:tc>
          <w:tcPr>
            <w:tcW w:w="3870" w:type="dxa"/>
            <w:gridSpan w:val="2"/>
            <w:noWrap/>
            <w:hideMark/>
          </w:tcPr>
          <w:p w:rsidR="000A19B3" w:rsidRPr="00C97D7E" w:rsidRDefault="000A19B3"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Heterosis</w:t>
            </w:r>
          </w:p>
        </w:tc>
        <w:tc>
          <w:tcPr>
            <w:tcW w:w="2088" w:type="dxa"/>
            <w:vMerge w:val="restart"/>
            <w:noWrap/>
            <w:hideMark/>
          </w:tcPr>
          <w:p w:rsidR="000A19B3" w:rsidRPr="00C97D7E" w:rsidRDefault="000A19B3"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ID%</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vMerge/>
            <w:noWrap/>
            <w:hideMark/>
          </w:tcPr>
          <w:p w:rsidR="000A19B3" w:rsidRPr="00C97D7E" w:rsidRDefault="000A19B3"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c>
          <w:tcPr>
            <w:tcW w:w="1890" w:type="dxa"/>
            <w:noWrap/>
            <w:hideMark/>
          </w:tcPr>
          <w:p w:rsidR="000A19B3" w:rsidRPr="00C97D7E" w:rsidRDefault="000A19B3"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MB%</w:t>
            </w:r>
          </w:p>
        </w:tc>
        <w:tc>
          <w:tcPr>
            <w:tcW w:w="1980" w:type="dxa"/>
            <w:noWrap/>
            <w:hideMark/>
          </w:tcPr>
          <w:p w:rsidR="000A19B3" w:rsidRPr="00C97D7E" w:rsidRDefault="000A19B3"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BP%</w:t>
            </w:r>
          </w:p>
        </w:tc>
        <w:tc>
          <w:tcPr>
            <w:tcW w:w="2088" w:type="dxa"/>
            <w:vMerge/>
            <w:noWrap/>
            <w:hideMark/>
          </w:tcPr>
          <w:p w:rsidR="000A19B3" w:rsidRPr="00C97D7E" w:rsidRDefault="000A19B3" w:rsidP="00C97D7E">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B21CC4"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Days to h</w:t>
            </w:r>
            <w:r w:rsidR="000A19B3" w:rsidRPr="00C97D7E">
              <w:rPr>
                <w:rFonts w:asciiTheme="majorBidi" w:hAnsiTheme="majorBidi" w:cstheme="majorBidi"/>
                <w:color w:val="000000" w:themeColor="text1"/>
                <w:sz w:val="20"/>
                <w:szCs w:val="20"/>
              </w:rPr>
              <w:t xml:space="preserve">eading </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-0.16</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-0.68</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-0.92**</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-0.44</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-0.44</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-0.76**</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B21CC4"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Days to maturity</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-0.12</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-0.27</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0.59**</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-0.13</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-0.15</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0.34**</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0A19B3"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Plant height</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2.03**</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-3.41**</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-10.39**</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6.26**</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-0.83**</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-1.54**</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B21CC4"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No. of s</w:t>
            </w:r>
            <w:r w:rsidR="000A19B3" w:rsidRPr="00C97D7E">
              <w:rPr>
                <w:rFonts w:asciiTheme="majorBidi" w:hAnsiTheme="majorBidi" w:cstheme="majorBidi"/>
                <w:color w:val="000000" w:themeColor="text1"/>
                <w:sz w:val="20"/>
                <w:szCs w:val="20"/>
              </w:rPr>
              <w:t>pike/plant</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28.72**</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22.88**</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-0.97**</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3.26</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-0.73</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5.58**</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0A19B3"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Spike length (cm)</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-1.44</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-1.60</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-10.41**</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-1.25</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-9.16</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-13.65**</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0A19B3"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No. of grains /spike</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-4.40</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-7.54</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-15.52**</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18.23**</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0.67**</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3.62**</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0A19B3"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1000 kernels weight(g)</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-10.88</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-17.37</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-11.83**</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3.36**</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-2.98**</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13.34**</w:t>
            </w:r>
          </w:p>
        </w:tc>
      </w:tr>
      <w:tr w:rsidR="000A19B3"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2371" w:type="dxa"/>
            <w:vMerge w:val="restart"/>
            <w:noWrap/>
            <w:hideMark/>
          </w:tcPr>
          <w:p w:rsidR="000A19B3" w:rsidRPr="00C97D7E" w:rsidRDefault="000A19B3"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Grain yield (g</w:t>
            </w:r>
            <w:r w:rsidR="006A6606" w:rsidRPr="00C97D7E">
              <w:rPr>
                <w:rFonts w:asciiTheme="majorBidi" w:hAnsiTheme="majorBidi" w:cstheme="majorBidi"/>
                <w:color w:val="000000" w:themeColor="text1"/>
                <w:sz w:val="20"/>
                <w:szCs w:val="20"/>
              </w:rPr>
              <w:t>/plant</w:t>
            </w:r>
            <w:r w:rsidRPr="00C97D7E">
              <w:rPr>
                <w:rFonts w:asciiTheme="majorBidi" w:hAnsiTheme="majorBidi" w:cstheme="majorBidi"/>
                <w:color w:val="000000" w:themeColor="text1"/>
                <w:sz w:val="20"/>
                <w:szCs w:val="20"/>
              </w:rPr>
              <w:t>)</w:t>
            </w:r>
          </w:p>
        </w:tc>
        <w:tc>
          <w:tcPr>
            <w:tcW w:w="1247"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89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12.93**</w:t>
            </w:r>
          </w:p>
        </w:tc>
        <w:tc>
          <w:tcPr>
            <w:tcW w:w="1980"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10.26**</w:t>
            </w:r>
          </w:p>
        </w:tc>
        <w:tc>
          <w:tcPr>
            <w:tcW w:w="2088" w:type="dxa"/>
            <w:noWrap/>
            <w:hideMark/>
          </w:tcPr>
          <w:p w:rsidR="000A19B3" w:rsidRPr="00C97D7E" w:rsidRDefault="000A19B3"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-37.72**</w:t>
            </w:r>
          </w:p>
        </w:tc>
      </w:tr>
      <w:tr w:rsidR="000A19B3"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1" w:type="dxa"/>
            <w:vMerge/>
            <w:noWrap/>
            <w:hideMark/>
          </w:tcPr>
          <w:p w:rsidR="000A19B3" w:rsidRPr="00C97D7E" w:rsidRDefault="000A19B3" w:rsidP="00C97D7E">
            <w:pPr>
              <w:rPr>
                <w:rFonts w:asciiTheme="majorBidi" w:hAnsiTheme="majorBidi" w:cstheme="majorBidi"/>
                <w:color w:val="000000" w:themeColor="text1"/>
                <w:sz w:val="20"/>
                <w:szCs w:val="20"/>
              </w:rPr>
            </w:pPr>
          </w:p>
        </w:tc>
        <w:tc>
          <w:tcPr>
            <w:tcW w:w="1247"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89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29.16**</w:t>
            </w:r>
          </w:p>
        </w:tc>
        <w:tc>
          <w:tcPr>
            <w:tcW w:w="1980"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15.07**</w:t>
            </w:r>
          </w:p>
        </w:tc>
        <w:tc>
          <w:tcPr>
            <w:tcW w:w="2088" w:type="dxa"/>
            <w:noWrap/>
            <w:hideMark/>
          </w:tcPr>
          <w:p w:rsidR="000A19B3" w:rsidRPr="00C97D7E" w:rsidRDefault="000A19B3"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21.91**</w:t>
            </w:r>
          </w:p>
        </w:tc>
      </w:tr>
    </w:tbl>
    <w:p w:rsidR="001A6F19" w:rsidRPr="00615169" w:rsidRDefault="00B14C46" w:rsidP="00C97D7E">
      <w:pPr>
        <w:tabs>
          <w:tab w:val="left" w:pos="494"/>
        </w:tabs>
        <w:spacing w:after="0" w:line="240" w:lineRule="auto"/>
        <w:ind w:right="43"/>
        <w:jc w:val="both"/>
        <w:rPr>
          <w:rFonts w:asciiTheme="majorBidi" w:hAnsiTheme="majorBidi" w:cstheme="majorBidi"/>
          <w:b/>
          <w:bCs/>
          <w:color w:val="000000" w:themeColor="text1"/>
          <w:sz w:val="18"/>
          <w:szCs w:val="18"/>
        </w:rPr>
      </w:pPr>
      <w:r w:rsidRPr="00615169">
        <w:rPr>
          <w:rFonts w:asciiTheme="majorBidi" w:hAnsiTheme="majorBidi" w:cstheme="majorBidi"/>
          <w:color w:val="000000" w:themeColor="text1"/>
          <w:sz w:val="18"/>
          <w:szCs w:val="18"/>
        </w:rPr>
        <w:t xml:space="preserve">* </w:t>
      </w:r>
      <w:proofErr w:type="gramStart"/>
      <w:r w:rsidRPr="00615169">
        <w:rPr>
          <w:rFonts w:asciiTheme="majorBidi" w:hAnsiTheme="majorBidi" w:cstheme="majorBidi"/>
          <w:color w:val="000000" w:themeColor="text1"/>
          <w:sz w:val="18"/>
          <w:szCs w:val="18"/>
        </w:rPr>
        <w:t>and</w:t>
      </w:r>
      <w:proofErr w:type="gramEnd"/>
      <w:r w:rsidRPr="00615169">
        <w:rPr>
          <w:rFonts w:asciiTheme="majorBidi" w:hAnsiTheme="majorBidi" w:cstheme="majorBidi"/>
          <w:color w:val="000000" w:themeColor="text1"/>
          <w:sz w:val="18"/>
          <w:szCs w:val="18"/>
        </w:rPr>
        <w:t xml:space="preserve"> ** denote significance at 0.05 and 0.01 levels of probability, respectively</w:t>
      </w:r>
    </w:p>
    <w:p w:rsidR="00A377BA" w:rsidRPr="00C97D7E" w:rsidRDefault="00A377BA" w:rsidP="00C97D7E">
      <w:pPr>
        <w:spacing w:after="0" w:line="240" w:lineRule="auto"/>
        <w:rPr>
          <w:rFonts w:asciiTheme="majorBidi" w:hAnsiTheme="majorBidi" w:cstheme="majorBidi"/>
          <w:b/>
          <w:bCs/>
          <w:color w:val="000000" w:themeColor="text1"/>
          <w:sz w:val="20"/>
          <w:szCs w:val="20"/>
        </w:rPr>
      </w:pPr>
    </w:p>
    <w:p w:rsidR="00520340" w:rsidRDefault="00520340" w:rsidP="00C97D7E">
      <w:pPr>
        <w:spacing w:after="0" w:line="240" w:lineRule="auto"/>
        <w:rPr>
          <w:rFonts w:asciiTheme="majorBidi" w:hAnsiTheme="majorBidi" w:cstheme="majorBidi"/>
          <w:b/>
          <w:bCs/>
          <w:color w:val="000000" w:themeColor="text1"/>
          <w:sz w:val="20"/>
          <w:szCs w:val="20"/>
        </w:rPr>
        <w:sectPr w:rsidR="00520340" w:rsidSect="00520340">
          <w:type w:val="continuous"/>
          <w:pgSz w:w="11909" w:h="16834" w:code="9"/>
          <w:pgMar w:top="1440" w:right="1440" w:bottom="1440" w:left="1440" w:header="720" w:footer="720" w:gutter="0"/>
          <w:cols w:space="720"/>
          <w:docGrid w:linePitch="360"/>
        </w:sectPr>
      </w:pPr>
    </w:p>
    <w:p w:rsidR="004628B1" w:rsidRPr="00C97D7E" w:rsidRDefault="004628B1"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lastRenderedPageBreak/>
        <w:t>Heterosis, Inbreeding Depression, and Genetic Advance</w:t>
      </w:r>
    </w:p>
    <w:p w:rsidR="004628B1" w:rsidRPr="00C97D7E" w:rsidRDefault="004628B1"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Highly significant positive heterosis, compared to both mid- and better-parent values, was observed for plant height and grain yield (g) in both crosses. Additionally, significant positive heterosis was found for the number of spikes per plant in cross 1, while in cross 2, it was significant for the number of grains per spike and 1000-kernel weight (g). The observed </w:t>
      </w:r>
      <w:proofErr w:type="spellStart"/>
      <w:r w:rsidRPr="00C97D7E">
        <w:rPr>
          <w:rFonts w:asciiTheme="majorBidi" w:eastAsia="Times New Roman" w:hAnsiTheme="majorBidi" w:cstheme="majorBidi"/>
          <w:sz w:val="20"/>
          <w:szCs w:val="20"/>
        </w:rPr>
        <w:t>heterotic</w:t>
      </w:r>
      <w:proofErr w:type="spellEnd"/>
      <w:r w:rsidRPr="00C97D7E">
        <w:rPr>
          <w:rFonts w:asciiTheme="majorBidi" w:eastAsia="Times New Roman" w:hAnsiTheme="majorBidi" w:cstheme="majorBidi"/>
          <w:sz w:val="20"/>
          <w:szCs w:val="20"/>
        </w:rPr>
        <w:t xml:space="preserve"> effects may be attributed to dominance and/or dominance × dominance interactions, aligning with the findings of Gad (2010), </w:t>
      </w:r>
      <w:proofErr w:type="spellStart"/>
      <w:r w:rsidRPr="00C97D7E">
        <w:rPr>
          <w:rFonts w:asciiTheme="majorBidi" w:eastAsia="Times New Roman" w:hAnsiTheme="majorBidi" w:cstheme="majorBidi"/>
          <w:sz w:val="20"/>
          <w:szCs w:val="20"/>
        </w:rPr>
        <w:t>Khattab</w:t>
      </w:r>
      <w:proofErr w:type="spellEnd"/>
      <w:r w:rsidRPr="00C97D7E">
        <w:rPr>
          <w:rFonts w:asciiTheme="majorBidi" w:eastAsia="Times New Roman" w:hAnsiTheme="majorBidi" w:cstheme="majorBidi"/>
          <w:sz w:val="20"/>
          <w:szCs w:val="20"/>
        </w:rPr>
        <w:t xml:space="preserve"> et al. (2010), </w:t>
      </w:r>
      <w:proofErr w:type="spellStart"/>
      <w:r w:rsidRPr="00C97D7E">
        <w:rPr>
          <w:rFonts w:asciiTheme="majorBidi" w:eastAsia="Times New Roman" w:hAnsiTheme="majorBidi" w:cstheme="majorBidi"/>
          <w:sz w:val="20"/>
          <w:szCs w:val="20"/>
        </w:rPr>
        <w:t>Koumber</w:t>
      </w:r>
      <w:proofErr w:type="spellEnd"/>
      <w:r w:rsidRPr="00C97D7E">
        <w:rPr>
          <w:rFonts w:asciiTheme="majorBidi" w:eastAsia="Times New Roman" w:hAnsiTheme="majorBidi" w:cstheme="majorBidi"/>
          <w:sz w:val="20"/>
          <w:szCs w:val="20"/>
        </w:rPr>
        <w:t xml:space="preserve"> and El-</w:t>
      </w:r>
      <w:proofErr w:type="spellStart"/>
      <w:r w:rsidRPr="00C97D7E">
        <w:rPr>
          <w:rFonts w:asciiTheme="majorBidi" w:eastAsia="Times New Roman" w:hAnsiTheme="majorBidi" w:cstheme="majorBidi"/>
          <w:sz w:val="20"/>
          <w:szCs w:val="20"/>
        </w:rPr>
        <w:t>Gammaal</w:t>
      </w:r>
      <w:proofErr w:type="spellEnd"/>
      <w:r w:rsidRPr="00C97D7E">
        <w:rPr>
          <w:rFonts w:asciiTheme="majorBidi" w:eastAsia="Times New Roman" w:hAnsiTheme="majorBidi" w:cstheme="majorBidi"/>
          <w:sz w:val="20"/>
          <w:szCs w:val="20"/>
        </w:rPr>
        <w:t xml:space="preserve"> (2012), El-Shaarawy (2012), </w:t>
      </w:r>
      <w:proofErr w:type="spellStart"/>
      <w:r w:rsidRPr="00C97D7E">
        <w:rPr>
          <w:rFonts w:asciiTheme="majorBidi" w:eastAsia="Times New Roman" w:hAnsiTheme="majorBidi" w:cstheme="majorBidi"/>
          <w:sz w:val="20"/>
          <w:szCs w:val="20"/>
        </w:rPr>
        <w:t>Zaazaa</w:t>
      </w:r>
      <w:proofErr w:type="spellEnd"/>
      <w:r w:rsidRPr="00C97D7E">
        <w:rPr>
          <w:rFonts w:asciiTheme="majorBidi" w:eastAsia="Times New Roman" w:hAnsiTheme="majorBidi" w:cstheme="majorBidi"/>
          <w:sz w:val="20"/>
          <w:szCs w:val="20"/>
        </w:rPr>
        <w:t xml:space="preserve"> et al. (2012), and Abd El-Hamid and Ghareeb (2018).</w:t>
      </w:r>
    </w:p>
    <w:p w:rsidR="004628B1" w:rsidRPr="00C97D7E" w:rsidRDefault="004628B1"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As shown in Table 4, significant positive inbreeding depression values were recorded for all studied traits in both crosses. These results were expected, as the expression of heterosis in F</w:t>
      </w:r>
      <w:r w:rsidRPr="00C97D7E">
        <w:rPr>
          <w:rFonts w:asciiTheme="majorBidi" w:eastAsia="Times New Roman" w:hAnsiTheme="majorBidi" w:cstheme="majorBidi"/>
          <w:sz w:val="20"/>
          <w:szCs w:val="20"/>
          <w:vertAlign w:val="subscript"/>
        </w:rPr>
        <w:t>1</w:t>
      </w:r>
      <w:r w:rsidRPr="00C97D7E">
        <w:rPr>
          <w:rFonts w:asciiTheme="majorBidi" w:eastAsia="Times New Roman" w:hAnsiTheme="majorBidi" w:cstheme="majorBidi"/>
          <w:sz w:val="20"/>
          <w:szCs w:val="20"/>
        </w:rPr>
        <w:t xml:space="preserve"> is </w:t>
      </w:r>
      <w:r w:rsidRPr="00C97D7E">
        <w:rPr>
          <w:rFonts w:asciiTheme="majorBidi" w:eastAsia="Times New Roman" w:hAnsiTheme="majorBidi" w:cstheme="majorBidi"/>
          <w:sz w:val="20"/>
          <w:szCs w:val="20"/>
        </w:rPr>
        <w:lastRenderedPageBreak/>
        <w:t>typically followed by a marked reduction in F</w:t>
      </w:r>
      <w:r w:rsidRPr="00C97D7E">
        <w:rPr>
          <w:rFonts w:asciiTheme="majorBidi" w:eastAsia="Times New Roman" w:hAnsiTheme="majorBidi" w:cstheme="majorBidi"/>
          <w:sz w:val="20"/>
          <w:szCs w:val="20"/>
          <w:vertAlign w:val="subscript"/>
        </w:rPr>
        <w:t>2</w:t>
      </w:r>
      <w:r w:rsidRPr="00C97D7E">
        <w:rPr>
          <w:rFonts w:asciiTheme="majorBidi" w:eastAsia="Times New Roman" w:hAnsiTheme="majorBidi" w:cstheme="majorBidi"/>
          <w:sz w:val="20"/>
          <w:szCs w:val="20"/>
        </w:rPr>
        <w:t xml:space="preserve"> due to increased homozygosity. These findings are consistent with previous studies by </w:t>
      </w:r>
      <w:proofErr w:type="spellStart"/>
      <w:r w:rsidRPr="00C97D7E">
        <w:rPr>
          <w:rFonts w:asciiTheme="majorBidi" w:eastAsia="Times New Roman" w:hAnsiTheme="majorBidi" w:cstheme="majorBidi"/>
          <w:sz w:val="20"/>
          <w:szCs w:val="20"/>
        </w:rPr>
        <w:t>Zaazaa</w:t>
      </w:r>
      <w:proofErr w:type="spellEnd"/>
      <w:r w:rsidRPr="00C97D7E">
        <w:rPr>
          <w:rFonts w:asciiTheme="majorBidi" w:eastAsia="Times New Roman" w:hAnsiTheme="majorBidi" w:cstheme="majorBidi"/>
          <w:sz w:val="20"/>
          <w:szCs w:val="20"/>
        </w:rPr>
        <w:t xml:space="preserve"> et al. (2012) and El-</w:t>
      </w:r>
      <w:proofErr w:type="spellStart"/>
      <w:r w:rsidRPr="00C97D7E">
        <w:rPr>
          <w:rFonts w:asciiTheme="majorBidi" w:eastAsia="Times New Roman" w:hAnsiTheme="majorBidi" w:cstheme="majorBidi"/>
          <w:sz w:val="20"/>
          <w:szCs w:val="20"/>
        </w:rPr>
        <w:t>Massry</w:t>
      </w:r>
      <w:proofErr w:type="spellEnd"/>
      <w:r w:rsidRPr="00C97D7E">
        <w:rPr>
          <w:rFonts w:asciiTheme="majorBidi" w:eastAsia="Times New Roman" w:hAnsiTheme="majorBidi" w:cstheme="majorBidi"/>
          <w:sz w:val="20"/>
          <w:szCs w:val="20"/>
        </w:rPr>
        <w:t xml:space="preserve"> and El-</w:t>
      </w:r>
      <w:proofErr w:type="spellStart"/>
      <w:r w:rsidRPr="00C97D7E">
        <w:rPr>
          <w:rFonts w:asciiTheme="majorBidi" w:eastAsia="Times New Roman" w:hAnsiTheme="majorBidi" w:cstheme="majorBidi"/>
          <w:sz w:val="20"/>
          <w:szCs w:val="20"/>
        </w:rPr>
        <w:t>Nahas</w:t>
      </w:r>
      <w:proofErr w:type="spellEnd"/>
      <w:r w:rsidRPr="00C97D7E">
        <w:rPr>
          <w:rFonts w:asciiTheme="majorBidi" w:eastAsia="Times New Roman" w:hAnsiTheme="majorBidi" w:cstheme="majorBidi"/>
          <w:sz w:val="20"/>
          <w:szCs w:val="20"/>
        </w:rPr>
        <w:t xml:space="preserve"> (2018) for the number of spikes per plant (NSP), number of kernels per spike (NKS), and grain yield per plant (GYP), as well as </w:t>
      </w:r>
      <w:proofErr w:type="spellStart"/>
      <w:r w:rsidRPr="00C97D7E">
        <w:rPr>
          <w:rFonts w:asciiTheme="majorBidi" w:eastAsia="Times New Roman" w:hAnsiTheme="majorBidi" w:cstheme="majorBidi"/>
          <w:sz w:val="20"/>
          <w:szCs w:val="20"/>
        </w:rPr>
        <w:t>Moussa</w:t>
      </w:r>
      <w:proofErr w:type="spellEnd"/>
      <w:r w:rsidRPr="00C97D7E">
        <w:rPr>
          <w:rFonts w:asciiTheme="majorBidi" w:eastAsia="Times New Roman" w:hAnsiTheme="majorBidi" w:cstheme="majorBidi"/>
          <w:sz w:val="20"/>
          <w:szCs w:val="20"/>
        </w:rPr>
        <w:t xml:space="preserve"> (2010) for days to heading. Kumar et al. (2018) also reported significant inbreeding depression (I.D.) frequently associated with yield and yield-contributing traits.</w:t>
      </w:r>
    </w:p>
    <w:p w:rsidR="004628B1" w:rsidRPr="00C97D7E" w:rsidRDefault="004628B1" w:rsidP="00C97D7E">
      <w:pPr>
        <w:spacing w:after="0" w:line="240" w:lineRule="auto"/>
        <w:rPr>
          <w:rFonts w:asciiTheme="majorBidi" w:hAnsiTheme="majorBidi" w:cstheme="majorBidi"/>
          <w:color w:val="000000" w:themeColor="text1"/>
          <w:sz w:val="20"/>
          <w:szCs w:val="20"/>
        </w:rPr>
      </w:pPr>
    </w:p>
    <w:p w:rsidR="004628B1" w:rsidRPr="00C97D7E" w:rsidRDefault="004628B1" w:rsidP="00C97D7E">
      <w:pPr>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Heritability and Expected Genetic Advance</w:t>
      </w:r>
    </w:p>
    <w:p w:rsidR="00DB0135" w:rsidRPr="00C97D7E" w:rsidRDefault="004628B1"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 xml:space="preserve">Heritability estimates provide insight into how easily plant traits can be improved through selection in a breeding program. Estimates of broad-sense heritability (h²b), narrow-sense heritability (h²n), and genetic advance (GA %) </w:t>
      </w:r>
      <w:proofErr w:type="gramStart"/>
      <w:r w:rsidRPr="00C97D7E">
        <w:rPr>
          <w:rFonts w:asciiTheme="majorBidi" w:eastAsia="Times New Roman" w:hAnsiTheme="majorBidi" w:cstheme="majorBidi"/>
          <w:sz w:val="20"/>
          <w:szCs w:val="20"/>
        </w:rPr>
        <w:t>are</w:t>
      </w:r>
      <w:proofErr w:type="gramEnd"/>
      <w:r w:rsidRPr="00C97D7E">
        <w:rPr>
          <w:rFonts w:asciiTheme="majorBidi" w:eastAsia="Times New Roman" w:hAnsiTheme="majorBidi" w:cstheme="majorBidi"/>
          <w:sz w:val="20"/>
          <w:szCs w:val="20"/>
        </w:rPr>
        <w:t xml:space="preserve"> presented in Table 5.</w:t>
      </w:r>
      <w:r w:rsidR="001710E2" w:rsidRPr="00C97D7E">
        <w:rPr>
          <w:rFonts w:asciiTheme="majorBidi" w:eastAsia="Times New Roman" w:hAnsiTheme="majorBidi" w:cstheme="majorBidi"/>
          <w:sz w:val="20"/>
          <w:szCs w:val="20"/>
        </w:rPr>
        <w:t xml:space="preserve"> </w:t>
      </w:r>
    </w:p>
    <w:p w:rsidR="00520340" w:rsidRDefault="00520340" w:rsidP="00C97D7E">
      <w:pPr>
        <w:spacing w:after="0" w:line="240" w:lineRule="auto"/>
        <w:jc w:val="both"/>
        <w:rPr>
          <w:rFonts w:asciiTheme="majorBidi" w:eastAsia="Times New Roman" w:hAnsiTheme="majorBidi" w:cstheme="majorBidi"/>
          <w:sz w:val="20"/>
          <w:szCs w:val="20"/>
        </w:rPr>
        <w:sectPr w:rsidR="00520340" w:rsidSect="00520340">
          <w:type w:val="continuous"/>
          <w:pgSz w:w="11909" w:h="16834" w:code="9"/>
          <w:pgMar w:top="1440" w:right="1440" w:bottom="1440" w:left="1440" w:header="720" w:footer="720" w:gutter="0"/>
          <w:cols w:num="2" w:space="432"/>
          <w:docGrid w:linePitch="360"/>
        </w:sectPr>
      </w:pPr>
    </w:p>
    <w:p w:rsidR="00C97D7E" w:rsidRDefault="00C97D7E" w:rsidP="00C97D7E">
      <w:pPr>
        <w:spacing w:after="0" w:line="240" w:lineRule="auto"/>
        <w:jc w:val="both"/>
        <w:rPr>
          <w:rFonts w:asciiTheme="majorBidi" w:eastAsia="Times New Roman" w:hAnsiTheme="majorBidi" w:cstheme="majorBidi"/>
          <w:sz w:val="20"/>
          <w:szCs w:val="20"/>
        </w:rPr>
      </w:pPr>
    </w:p>
    <w:p w:rsidR="00CF0F0D" w:rsidRPr="00C97D7E" w:rsidRDefault="00CF0F0D" w:rsidP="00C97D7E">
      <w:pPr>
        <w:spacing w:after="0" w:line="240" w:lineRule="auto"/>
        <w:ind w:left="810" w:hanging="810"/>
        <w:jc w:val="both"/>
        <w:rPr>
          <w:rFonts w:asciiTheme="majorBidi" w:eastAsia="Times New Roman" w:hAnsiTheme="majorBidi" w:cstheme="majorBidi"/>
          <w:sz w:val="20"/>
          <w:szCs w:val="20"/>
        </w:rPr>
      </w:pPr>
      <w:proofErr w:type="gramStart"/>
      <w:r w:rsidRPr="00C97D7E">
        <w:rPr>
          <w:rFonts w:asciiTheme="majorBidi" w:eastAsia="Times New Roman" w:hAnsiTheme="majorBidi" w:cstheme="majorBidi"/>
          <w:b/>
          <w:bCs/>
          <w:sz w:val="20"/>
          <w:szCs w:val="20"/>
        </w:rPr>
        <w:t>Table 5:</w:t>
      </w:r>
      <w:r w:rsidRPr="00C97D7E">
        <w:rPr>
          <w:rFonts w:asciiTheme="majorBidi" w:eastAsia="Times New Roman" w:hAnsiTheme="majorBidi" w:cstheme="majorBidi"/>
          <w:sz w:val="20"/>
          <w:szCs w:val="20"/>
        </w:rPr>
        <w:t xml:space="preserve"> Broad (h</w:t>
      </w:r>
      <w:r w:rsidRPr="00081DC7">
        <w:rPr>
          <w:rFonts w:asciiTheme="majorBidi" w:eastAsia="Times New Roman" w:hAnsiTheme="majorBidi" w:cstheme="majorBidi"/>
          <w:sz w:val="20"/>
          <w:szCs w:val="20"/>
          <w:vertAlign w:val="superscript"/>
        </w:rPr>
        <w:t>2</w:t>
      </w:r>
      <w:r w:rsidRPr="00C97D7E">
        <w:rPr>
          <w:rFonts w:asciiTheme="majorBidi" w:eastAsia="Times New Roman" w:hAnsiTheme="majorBidi" w:cstheme="majorBidi"/>
          <w:sz w:val="20"/>
          <w:szCs w:val="20"/>
        </w:rPr>
        <w:t>b) and narrow sense (h</w:t>
      </w:r>
      <w:r w:rsidRPr="00081DC7">
        <w:rPr>
          <w:rFonts w:asciiTheme="majorBidi" w:eastAsia="Times New Roman" w:hAnsiTheme="majorBidi" w:cstheme="majorBidi"/>
          <w:sz w:val="20"/>
          <w:szCs w:val="20"/>
          <w:vertAlign w:val="superscript"/>
        </w:rPr>
        <w:t>2</w:t>
      </w:r>
      <w:r w:rsidRPr="00C97D7E">
        <w:rPr>
          <w:rFonts w:asciiTheme="majorBidi" w:eastAsia="Times New Roman" w:hAnsiTheme="majorBidi" w:cstheme="majorBidi"/>
          <w:sz w:val="20"/>
          <w:szCs w:val="20"/>
        </w:rPr>
        <w:t xml:space="preserve">n) heritability and expected genetic advance in </w:t>
      </w:r>
      <w:r w:rsidR="006A6606" w:rsidRPr="00C97D7E">
        <w:rPr>
          <w:rFonts w:asciiTheme="majorBidi" w:eastAsia="Times New Roman" w:hAnsiTheme="majorBidi" w:cstheme="majorBidi"/>
          <w:sz w:val="20"/>
          <w:szCs w:val="20"/>
        </w:rPr>
        <w:t xml:space="preserve">the </w:t>
      </w:r>
      <w:r w:rsidRPr="00C97D7E">
        <w:rPr>
          <w:rFonts w:asciiTheme="majorBidi" w:eastAsia="Times New Roman" w:hAnsiTheme="majorBidi" w:cstheme="majorBidi"/>
          <w:sz w:val="20"/>
          <w:szCs w:val="20"/>
        </w:rPr>
        <w:t>two bread wheat crosses for all studied traits.</w:t>
      </w:r>
      <w:proofErr w:type="gramEnd"/>
    </w:p>
    <w:tbl>
      <w:tblPr>
        <w:tblStyle w:val="LightShading-Accent1"/>
        <w:tblW w:w="0" w:type="auto"/>
        <w:tblLook w:val="04A0" w:firstRow="1" w:lastRow="0" w:firstColumn="1" w:lastColumn="0" w:noHBand="0" w:noVBand="1"/>
      </w:tblPr>
      <w:tblGrid>
        <w:gridCol w:w="3438"/>
        <w:gridCol w:w="1350"/>
        <w:gridCol w:w="1080"/>
        <w:gridCol w:w="1260"/>
        <w:gridCol w:w="2070"/>
      </w:tblGrid>
      <w:tr w:rsidR="00BC53CD" w:rsidRPr="00C97D7E" w:rsidTr="00C97D7E">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438" w:type="dxa"/>
            <w:noWrap/>
            <w:hideMark/>
          </w:tcPr>
          <w:p w:rsidR="00BC53CD" w:rsidRPr="00C97D7E" w:rsidRDefault="00EB6B56"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T</w:t>
            </w:r>
            <w:r w:rsidR="00BC53CD" w:rsidRPr="00C97D7E">
              <w:rPr>
                <w:rFonts w:asciiTheme="majorBidi" w:hAnsiTheme="majorBidi" w:cstheme="majorBidi"/>
                <w:color w:val="000000" w:themeColor="text1"/>
                <w:sz w:val="20"/>
                <w:szCs w:val="20"/>
              </w:rPr>
              <w:t>rait</w:t>
            </w:r>
          </w:p>
        </w:tc>
        <w:tc>
          <w:tcPr>
            <w:tcW w:w="1350" w:type="dxa"/>
            <w:noWrap/>
            <w:hideMark/>
          </w:tcPr>
          <w:p w:rsidR="00BC53CD" w:rsidRPr="00C97D7E" w:rsidRDefault="00BC53CD"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Cross</w:t>
            </w:r>
          </w:p>
        </w:tc>
        <w:tc>
          <w:tcPr>
            <w:tcW w:w="1080" w:type="dxa"/>
            <w:noWrap/>
            <w:hideMark/>
          </w:tcPr>
          <w:p w:rsidR="00BC53CD" w:rsidRPr="00C97D7E" w:rsidRDefault="00BC53CD"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h</w:t>
            </w:r>
            <w:r w:rsidRPr="00C97D7E">
              <w:rPr>
                <w:rFonts w:asciiTheme="majorBidi" w:hAnsiTheme="majorBidi" w:cstheme="majorBidi"/>
                <w:color w:val="000000" w:themeColor="text1"/>
                <w:sz w:val="20"/>
                <w:szCs w:val="20"/>
                <w:vertAlign w:val="superscript"/>
              </w:rPr>
              <w:t>2</w:t>
            </w:r>
            <w:r w:rsidRPr="00C97D7E">
              <w:rPr>
                <w:rFonts w:asciiTheme="majorBidi" w:hAnsiTheme="majorBidi" w:cstheme="majorBidi"/>
                <w:color w:val="000000" w:themeColor="text1"/>
                <w:sz w:val="20"/>
                <w:szCs w:val="20"/>
              </w:rPr>
              <w:t>b</w:t>
            </w:r>
          </w:p>
        </w:tc>
        <w:tc>
          <w:tcPr>
            <w:tcW w:w="1260" w:type="dxa"/>
            <w:noWrap/>
            <w:hideMark/>
          </w:tcPr>
          <w:p w:rsidR="00BC53CD" w:rsidRPr="00C97D7E" w:rsidRDefault="00BC53CD"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h</w:t>
            </w:r>
            <w:r w:rsidRPr="00C97D7E">
              <w:rPr>
                <w:rFonts w:asciiTheme="majorBidi" w:hAnsiTheme="majorBidi" w:cstheme="majorBidi"/>
                <w:color w:val="000000" w:themeColor="text1"/>
                <w:sz w:val="20"/>
                <w:szCs w:val="20"/>
                <w:vertAlign w:val="superscript"/>
              </w:rPr>
              <w:t>2</w:t>
            </w:r>
            <w:r w:rsidRPr="00C97D7E">
              <w:rPr>
                <w:rFonts w:asciiTheme="majorBidi" w:hAnsiTheme="majorBidi" w:cstheme="majorBidi"/>
                <w:color w:val="000000" w:themeColor="text1"/>
                <w:sz w:val="20"/>
                <w:szCs w:val="20"/>
              </w:rPr>
              <w:t>n</w:t>
            </w:r>
          </w:p>
        </w:tc>
        <w:tc>
          <w:tcPr>
            <w:tcW w:w="2070" w:type="dxa"/>
            <w:noWrap/>
            <w:hideMark/>
          </w:tcPr>
          <w:p w:rsidR="00BC53CD" w:rsidRPr="00C97D7E" w:rsidRDefault="00BC53CD" w:rsidP="00C97D7E">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Genetic Adv.%</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6A6606"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lastRenderedPageBreak/>
              <w:t>Days to h</w:t>
            </w:r>
            <w:r w:rsidR="00BC53CD" w:rsidRPr="00C97D7E">
              <w:rPr>
                <w:rFonts w:asciiTheme="majorBidi" w:hAnsiTheme="majorBidi" w:cstheme="majorBidi"/>
                <w:color w:val="000000" w:themeColor="text1"/>
                <w:sz w:val="20"/>
                <w:szCs w:val="20"/>
              </w:rPr>
              <w:t xml:space="preserve">eading </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88.90</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26.77</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2.11</w:t>
            </w:r>
          </w:p>
        </w:tc>
      </w:tr>
      <w:tr w:rsidR="00BC53CD" w:rsidRPr="00C97D7E" w:rsidTr="00C97D7E">
        <w:trPr>
          <w:trHeight w:val="83"/>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80.06</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39.65</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1.61</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6A6606"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Days to maturity</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31.23</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14.32</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0.55</w:t>
            </w:r>
          </w:p>
        </w:tc>
      </w:tr>
      <w:tr w:rsidR="00BC53CD" w:rsidRPr="00C97D7E" w:rsidTr="00C97D7E">
        <w:trPr>
          <w:trHeight w:val="83"/>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53.02</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8.42</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0.42</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BC53CD"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Plant height</w:t>
            </w:r>
            <w:r w:rsidR="006A6606" w:rsidRPr="00C97D7E">
              <w:rPr>
                <w:rFonts w:asciiTheme="majorBidi" w:hAnsiTheme="majorBidi" w:cstheme="majorBidi"/>
                <w:color w:val="000000" w:themeColor="text1"/>
                <w:sz w:val="20"/>
                <w:szCs w:val="20"/>
              </w:rPr>
              <w:t xml:space="preserve"> (cm)</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85.86</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8.82</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0.89</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87.84</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0.94</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0.11</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6A6606"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No. of s</w:t>
            </w:r>
            <w:r w:rsidR="00BC53CD" w:rsidRPr="00C97D7E">
              <w:rPr>
                <w:rFonts w:asciiTheme="majorBidi" w:hAnsiTheme="majorBidi" w:cstheme="majorBidi"/>
                <w:color w:val="000000" w:themeColor="text1"/>
                <w:sz w:val="20"/>
                <w:szCs w:val="20"/>
              </w:rPr>
              <w:t>pike/plant</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50.30</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22.04</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16.05</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75.68</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30.10</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23.82</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BC53CD"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Spike length (cm)</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88.03</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20.53</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13.36</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70.12</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31.62</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13.64</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BC53CD"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No. of grains /spike</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83.53</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35.68</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15.09</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78.95</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2.93</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0.52</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BC53CD"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1000 kernels weight(g)</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19.74</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1.91</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0.91</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47.12</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12.01</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4.56</w:t>
            </w:r>
          </w:p>
        </w:tc>
      </w:tr>
      <w:tr w:rsidR="00BC53CD" w:rsidRPr="00C97D7E" w:rsidTr="00C97D7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438" w:type="dxa"/>
            <w:vMerge w:val="restart"/>
            <w:noWrap/>
            <w:hideMark/>
          </w:tcPr>
          <w:p w:rsidR="00BC53CD" w:rsidRPr="00C97D7E" w:rsidRDefault="00BC53CD" w:rsidP="00C97D7E">
            <w:pPr>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Grain yield (g</w:t>
            </w:r>
            <w:r w:rsidR="006A6606" w:rsidRPr="00C97D7E">
              <w:rPr>
                <w:rFonts w:asciiTheme="majorBidi" w:hAnsiTheme="majorBidi" w:cstheme="majorBidi"/>
                <w:color w:val="000000" w:themeColor="text1"/>
                <w:sz w:val="20"/>
                <w:szCs w:val="20"/>
              </w:rPr>
              <w:t>/plant</w:t>
            </w:r>
            <w:r w:rsidRPr="00C97D7E">
              <w:rPr>
                <w:rFonts w:asciiTheme="majorBidi" w:hAnsiTheme="majorBidi" w:cstheme="majorBidi"/>
                <w:color w:val="000000" w:themeColor="text1"/>
                <w:sz w:val="20"/>
                <w:szCs w:val="20"/>
              </w:rPr>
              <w:t>)</w:t>
            </w:r>
          </w:p>
        </w:tc>
        <w:tc>
          <w:tcPr>
            <w:tcW w:w="135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w:t>
            </w:r>
          </w:p>
        </w:tc>
        <w:tc>
          <w:tcPr>
            <w:tcW w:w="108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54.32</w:t>
            </w:r>
          </w:p>
        </w:tc>
        <w:tc>
          <w:tcPr>
            <w:tcW w:w="126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23.70</w:t>
            </w:r>
          </w:p>
        </w:tc>
        <w:tc>
          <w:tcPr>
            <w:tcW w:w="2070" w:type="dxa"/>
            <w:noWrap/>
            <w:hideMark/>
          </w:tcPr>
          <w:p w:rsidR="00BC53CD" w:rsidRPr="00C97D7E" w:rsidRDefault="00BC53C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20.38</w:t>
            </w:r>
          </w:p>
        </w:tc>
      </w:tr>
      <w:tr w:rsidR="00BC53CD" w:rsidRPr="00C97D7E" w:rsidTr="00C97D7E">
        <w:trPr>
          <w:trHeight w:val="390"/>
        </w:trPr>
        <w:tc>
          <w:tcPr>
            <w:cnfStyle w:val="001000000000" w:firstRow="0" w:lastRow="0" w:firstColumn="1" w:lastColumn="0" w:oddVBand="0" w:evenVBand="0" w:oddHBand="0" w:evenHBand="0" w:firstRowFirstColumn="0" w:firstRowLastColumn="0" w:lastRowFirstColumn="0" w:lastRowLastColumn="0"/>
            <w:tcW w:w="3438" w:type="dxa"/>
            <w:vMerge/>
            <w:hideMark/>
          </w:tcPr>
          <w:p w:rsidR="00BC53CD" w:rsidRPr="00C97D7E" w:rsidRDefault="00BC53CD" w:rsidP="00C97D7E">
            <w:pPr>
              <w:rPr>
                <w:rFonts w:asciiTheme="majorBidi" w:hAnsiTheme="majorBidi" w:cstheme="majorBidi"/>
                <w:color w:val="000000" w:themeColor="text1"/>
                <w:sz w:val="20"/>
                <w:szCs w:val="20"/>
              </w:rPr>
            </w:pPr>
          </w:p>
        </w:tc>
        <w:tc>
          <w:tcPr>
            <w:tcW w:w="135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w:t>
            </w:r>
          </w:p>
        </w:tc>
        <w:tc>
          <w:tcPr>
            <w:tcW w:w="108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59.52</w:t>
            </w:r>
          </w:p>
        </w:tc>
        <w:tc>
          <w:tcPr>
            <w:tcW w:w="126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20.05</w:t>
            </w:r>
          </w:p>
        </w:tc>
        <w:tc>
          <w:tcPr>
            <w:tcW w:w="2070" w:type="dxa"/>
            <w:noWrap/>
            <w:hideMark/>
          </w:tcPr>
          <w:p w:rsidR="00BC53CD" w:rsidRPr="00C97D7E" w:rsidRDefault="00BC53C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17.78</w:t>
            </w:r>
          </w:p>
        </w:tc>
      </w:tr>
    </w:tbl>
    <w:p w:rsidR="00BC53CD" w:rsidRPr="00C97D7E" w:rsidRDefault="00BC53CD" w:rsidP="00C97D7E">
      <w:pPr>
        <w:spacing w:after="0" w:line="240" w:lineRule="auto"/>
        <w:rPr>
          <w:rFonts w:asciiTheme="majorBidi" w:hAnsiTheme="majorBidi" w:cstheme="majorBidi"/>
          <w:color w:val="FF0000"/>
          <w:sz w:val="20"/>
          <w:szCs w:val="20"/>
        </w:rPr>
      </w:pPr>
    </w:p>
    <w:p w:rsidR="00520340" w:rsidRDefault="00520340" w:rsidP="00C97D7E">
      <w:pPr>
        <w:pStyle w:val="NormalWeb"/>
        <w:spacing w:before="0" w:beforeAutospacing="0" w:after="0" w:afterAutospacing="0"/>
        <w:rPr>
          <w:rFonts w:asciiTheme="majorBidi" w:eastAsiaTheme="minorHAnsi" w:hAnsiTheme="majorBidi" w:cstheme="majorBidi"/>
          <w:b/>
          <w:bCs/>
          <w:color w:val="000000" w:themeColor="text1"/>
          <w:sz w:val="20"/>
          <w:szCs w:val="20"/>
        </w:rPr>
        <w:sectPr w:rsidR="00520340" w:rsidSect="00520340">
          <w:type w:val="continuous"/>
          <w:pgSz w:w="11909" w:h="16834" w:code="9"/>
          <w:pgMar w:top="1440" w:right="1440" w:bottom="1440" w:left="1440" w:header="720" w:footer="720" w:gutter="0"/>
          <w:cols w:space="720"/>
          <w:docGrid w:linePitch="360"/>
        </w:sectPr>
      </w:pPr>
    </w:p>
    <w:p w:rsidR="004628B1" w:rsidRPr="00C97D7E" w:rsidRDefault="004628B1" w:rsidP="00C97D7E">
      <w:pPr>
        <w:pStyle w:val="NormalWeb"/>
        <w:spacing w:before="0" w:beforeAutospacing="0" w:after="0" w:afterAutospacing="0"/>
        <w:rPr>
          <w:rFonts w:asciiTheme="majorBidi" w:eastAsiaTheme="minorHAnsi" w:hAnsiTheme="majorBidi" w:cstheme="majorBidi"/>
          <w:b/>
          <w:bCs/>
          <w:color w:val="000000" w:themeColor="text1"/>
          <w:sz w:val="20"/>
          <w:szCs w:val="20"/>
        </w:rPr>
      </w:pPr>
      <w:r w:rsidRPr="00C97D7E">
        <w:rPr>
          <w:rFonts w:asciiTheme="majorBidi" w:eastAsiaTheme="minorHAnsi" w:hAnsiTheme="majorBidi" w:cstheme="majorBidi"/>
          <w:b/>
          <w:bCs/>
          <w:color w:val="000000" w:themeColor="text1"/>
          <w:sz w:val="20"/>
          <w:szCs w:val="20"/>
        </w:rPr>
        <w:lastRenderedPageBreak/>
        <w:t>Heritability and Genetic Advance</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Broad-sense heritability (h²b) values ranged from moderate to high for all studied traits in both crosses, with values spanning from 31.23% for days to maturity in cross 1 to a high for days to heading in cross 1. The exception was 1000-kernel weight (g) in cross 1, where heritability was low (19.74%). These findings suggest that both additive and non-additive genetic effects significantly influence these traits, indicating a substantial amount of heritable variation.</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In contrast, narrow-sense heritability (h²n) values were generally low to moderate for most traits. Exceptions included plant height and 1000-kernel weight (g) in cross 1, which were particularly low (0.94% and 1.91%, respectively).</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A comparison between broad- and narrow-sense heritability estimates highlights the equal importance of additive and non-additive effects in the genetic control of these traits. Broad-sense heritability accounts for the total genetic variation (a</w:t>
      </w:r>
      <w:r w:rsidR="00081DC7">
        <w:rPr>
          <w:rFonts w:asciiTheme="majorBidi" w:hAnsiTheme="majorBidi" w:cstheme="majorBidi"/>
          <w:sz w:val="20"/>
          <w:szCs w:val="20"/>
        </w:rPr>
        <w:t xml:space="preserve">dditive, dominance and </w:t>
      </w:r>
      <w:r w:rsidRPr="00C97D7E">
        <w:rPr>
          <w:rFonts w:asciiTheme="majorBidi" w:hAnsiTheme="majorBidi" w:cstheme="majorBidi"/>
          <w:sz w:val="20"/>
          <w:szCs w:val="20"/>
        </w:rPr>
        <w:t>epistasis), while narrow-sense heritability considers only the additive component. High broad-sense heritability values suggest that selection may be more effective in late segregating generations. However, the high environmental influence on these traits suggests that selection will be challenging, aligning with findings by El-</w:t>
      </w:r>
      <w:proofErr w:type="spellStart"/>
      <w:r w:rsidRPr="00C97D7E">
        <w:rPr>
          <w:rFonts w:asciiTheme="majorBidi" w:hAnsiTheme="majorBidi" w:cstheme="majorBidi"/>
          <w:sz w:val="20"/>
          <w:szCs w:val="20"/>
        </w:rPr>
        <w:t>Aref</w:t>
      </w:r>
      <w:proofErr w:type="spellEnd"/>
      <w:r w:rsidRPr="00C97D7E">
        <w:rPr>
          <w:rFonts w:asciiTheme="majorBidi" w:hAnsiTheme="majorBidi" w:cstheme="majorBidi"/>
          <w:sz w:val="20"/>
          <w:szCs w:val="20"/>
        </w:rPr>
        <w:t xml:space="preserve"> et al. (2011), Amin (2013), Abd El-</w:t>
      </w:r>
      <w:proofErr w:type="spellStart"/>
      <w:r w:rsidRPr="00C97D7E">
        <w:rPr>
          <w:rFonts w:asciiTheme="majorBidi" w:hAnsiTheme="majorBidi" w:cstheme="majorBidi"/>
          <w:sz w:val="20"/>
          <w:szCs w:val="20"/>
        </w:rPr>
        <w:t>Rady</w:t>
      </w:r>
      <w:proofErr w:type="spellEnd"/>
      <w:r w:rsidRPr="00C97D7E">
        <w:rPr>
          <w:rFonts w:asciiTheme="majorBidi" w:hAnsiTheme="majorBidi" w:cstheme="majorBidi"/>
          <w:sz w:val="20"/>
          <w:szCs w:val="20"/>
        </w:rPr>
        <w:t xml:space="preserve"> (2018), El-</w:t>
      </w:r>
      <w:proofErr w:type="spellStart"/>
      <w:r w:rsidRPr="00C97D7E">
        <w:rPr>
          <w:rFonts w:asciiTheme="majorBidi" w:hAnsiTheme="majorBidi" w:cstheme="majorBidi"/>
          <w:sz w:val="20"/>
          <w:szCs w:val="20"/>
        </w:rPr>
        <w:t>Massry</w:t>
      </w:r>
      <w:proofErr w:type="spellEnd"/>
      <w:r w:rsidRPr="00C97D7E">
        <w:rPr>
          <w:rFonts w:asciiTheme="majorBidi" w:hAnsiTheme="majorBidi" w:cstheme="majorBidi"/>
          <w:sz w:val="20"/>
          <w:szCs w:val="20"/>
        </w:rPr>
        <w:t xml:space="preserve"> and El-</w:t>
      </w:r>
      <w:proofErr w:type="spellStart"/>
      <w:r w:rsidRPr="00C97D7E">
        <w:rPr>
          <w:rFonts w:asciiTheme="majorBidi" w:hAnsiTheme="majorBidi" w:cstheme="majorBidi"/>
          <w:sz w:val="20"/>
          <w:szCs w:val="20"/>
        </w:rPr>
        <w:t>Nahas</w:t>
      </w:r>
      <w:proofErr w:type="spellEnd"/>
      <w:r w:rsidRPr="00C97D7E">
        <w:rPr>
          <w:rFonts w:asciiTheme="majorBidi" w:hAnsiTheme="majorBidi" w:cstheme="majorBidi"/>
          <w:sz w:val="20"/>
          <w:szCs w:val="20"/>
        </w:rPr>
        <w:t xml:space="preserve"> (2018), and El-</w:t>
      </w:r>
      <w:proofErr w:type="spellStart"/>
      <w:r w:rsidRPr="00C97D7E">
        <w:rPr>
          <w:rFonts w:asciiTheme="majorBidi" w:hAnsiTheme="majorBidi" w:cstheme="majorBidi"/>
          <w:sz w:val="20"/>
          <w:szCs w:val="20"/>
        </w:rPr>
        <w:t>Gammaal</w:t>
      </w:r>
      <w:proofErr w:type="spellEnd"/>
      <w:r w:rsidRPr="00C97D7E">
        <w:rPr>
          <w:rFonts w:asciiTheme="majorBidi" w:hAnsiTheme="majorBidi" w:cstheme="majorBidi"/>
          <w:sz w:val="20"/>
          <w:szCs w:val="20"/>
        </w:rPr>
        <w:t xml:space="preserve"> and </w:t>
      </w:r>
      <w:proofErr w:type="spellStart"/>
      <w:r w:rsidRPr="00C97D7E">
        <w:rPr>
          <w:rFonts w:asciiTheme="majorBidi" w:hAnsiTheme="majorBidi" w:cstheme="majorBidi"/>
          <w:sz w:val="20"/>
          <w:szCs w:val="20"/>
        </w:rPr>
        <w:t>Yahya</w:t>
      </w:r>
      <w:proofErr w:type="spellEnd"/>
      <w:r w:rsidRPr="00C97D7E">
        <w:rPr>
          <w:rFonts w:asciiTheme="majorBidi" w:hAnsiTheme="majorBidi" w:cstheme="majorBidi"/>
          <w:sz w:val="20"/>
          <w:szCs w:val="20"/>
        </w:rPr>
        <w:t xml:space="preserve"> (2018). These results also support earlier studies by Abd El-Rahman (2013) and Abd El-Hamid and Ghareeb (2018).</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The genetic advance as a percentage of the F2 mean for all studied traits is presented in Table 5. A moderate genetic advance was observed for grain </w:t>
      </w:r>
      <w:r w:rsidRPr="00C97D7E">
        <w:rPr>
          <w:rFonts w:asciiTheme="majorBidi" w:hAnsiTheme="majorBidi" w:cstheme="majorBidi"/>
          <w:sz w:val="20"/>
          <w:szCs w:val="20"/>
        </w:rPr>
        <w:lastRenderedPageBreak/>
        <w:t>yield (20.38%) in cross 1, suggesting that selection in this cross could be effective in early generations for successful breeding programs. However, the genetic advance was low for the number of spikes per plant (16.05%), spike length (13.36%), and the number of grains per spike (15.09%) in cross 1, while it was too low for the remaining traits in this cross.</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In cross 2, a moderate genetic advance was observed only for the number of spikes per plant (23.82%), while all other traits showed very low genetic advance. Since the expected improvement from selection is directly proportional to heritability, these findings indicate limited total variability in these traits, reflecting the restricted response achievable through breeding. These observations align with those of </w:t>
      </w:r>
      <w:proofErr w:type="spellStart"/>
      <w:r w:rsidRPr="00C97D7E">
        <w:rPr>
          <w:rFonts w:asciiTheme="majorBidi" w:hAnsiTheme="majorBidi" w:cstheme="majorBidi"/>
          <w:sz w:val="20"/>
          <w:szCs w:val="20"/>
        </w:rPr>
        <w:t>Kuobisy</w:t>
      </w:r>
      <w:proofErr w:type="spellEnd"/>
      <w:r w:rsidRPr="00C97D7E">
        <w:rPr>
          <w:rFonts w:asciiTheme="majorBidi" w:hAnsiTheme="majorBidi" w:cstheme="majorBidi"/>
          <w:sz w:val="20"/>
          <w:szCs w:val="20"/>
        </w:rPr>
        <w:t xml:space="preserve"> (2011).</w:t>
      </w:r>
    </w:p>
    <w:p w:rsidR="004628B1" w:rsidRPr="00C97D7E" w:rsidRDefault="004628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high genetic advance was associated with high narrow-sense heritability values for grain yield (g) in cross 1 and the number of spikes per plant in cross 2. This suggests that selection within these populations should be both effective and satisfactory in early segregating generations for breeding purposes. These results are consistent with previous reports by Abd El-Fattah and Mohammad (2009) and Abd El-Hamid and Ghareeb (2018).</w:t>
      </w:r>
    </w:p>
    <w:p w:rsidR="004628B1" w:rsidRPr="00C97D7E" w:rsidRDefault="00FA3288" w:rsidP="00C97D7E">
      <w:pPr>
        <w:spacing w:after="0" w:line="240" w:lineRule="auto"/>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Molecular detection</w:t>
      </w:r>
      <w:r w:rsidR="004628B1" w:rsidRPr="00C97D7E">
        <w:rPr>
          <w:rFonts w:asciiTheme="majorBidi" w:eastAsia="Times New Roman" w:hAnsiTheme="majorBidi" w:cstheme="majorBidi"/>
          <w:b/>
          <w:bCs/>
          <w:sz w:val="20"/>
          <w:szCs w:val="20"/>
        </w:rPr>
        <w:t xml:space="preserve"> of stripe rust resistance genes (</w:t>
      </w:r>
      <w:proofErr w:type="spellStart"/>
      <w:r w:rsidR="004628B1" w:rsidRPr="00C97D7E">
        <w:rPr>
          <w:rFonts w:asciiTheme="majorBidi" w:eastAsia="Times New Roman" w:hAnsiTheme="majorBidi" w:cstheme="majorBidi"/>
          <w:b/>
          <w:bCs/>
          <w:sz w:val="20"/>
          <w:szCs w:val="20"/>
        </w:rPr>
        <w:t>Yr</w:t>
      </w:r>
      <w:proofErr w:type="spellEnd"/>
      <w:r w:rsidR="004628B1" w:rsidRPr="00C97D7E">
        <w:rPr>
          <w:rFonts w:asciiTheme="majorBidi" w:eastAsia="Times New Roman" w:hAnsiTheme="majorBidi" w:cstheme="majorBidi"/>
          <w:b/>
          <w:bCs/>
          <w:sz w:val="20"/>
          <w:szCs w:val="20"/>
        </w:rPr>
        <w:t>) in the two crosses and their populations:</w:t>
      </w:r>
    </w:p>
    <w:p w:rsidR="00FA3288" w:rsidRPr="00C97D7E" w:rsidRDefault="00FA3288"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A Simple Sequence Repeat (SSR) marker linked to the Yr8 and Yr15 genes was used as a molecular tool to confirm the presence of these resistance genes in two wheat crosses and their six populations. Gel electrophoresis banding patterns, as shown in Figure 1, revealed the presence of the Yr8 gene. Two bands, 105 bp and 150 bp, were associated with the SSR marker linked to Yr8. The </w:t>
      </w:r>
      <w:r w:rsidRPr="00C97D7E">
        <w:rPr>
          <w:rFonts w:asciiTheme="majorBidi" w:hAnsiTheme="majorBidi" w:cstheme="majorBidi"/>
          <w:sz w:val="20"/>
          <w:szCs w:val="20"/>
        </w:rPr>
        <w:lastRenderedPageBreak/>
        <w:t>105 bp band was observed in all genotypes, while the 150 bp band was present in all genotypes except for parent 1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and three F</w:t>
      </w:r>
      <w:r w:rsidRPr="00081DC7">
        <w:rPr>
          <w:rFonts w:asciiTheme="majorBidi" w:hAnsiTheme="majorBidi" w:cstheme="majorBidi"/>
          <w:sz w:val="20"/>
          <w:szCs w:val="20"/>
          <w:vertAlign w:val="subscript"/>
        </w:rPr>
        <w:t>2</w:t>
      </w:r>
      <w:r w:rsidRPr="00C97D7E">
        <w:rPr>
          <w:rFonts w:asciiTheme="majorBidi" w:hAnsiTheme="majorBidi" w:cstheme="majorBidi"/>
          <w:sz w:val="20"/>
          <w:szCs w:val="20"/>
        </w:rPr>
        <w:t xml:space="preserve"> repeats. Similarly, Figure 2 identified the SSR marker linked to Yr15, which produced a 105 bp band in all genotypes except for two repeats of both of F</w:t>
      </w:r>
      <w:r w:rsidRPr="00081DC7">
        <w:rPr>
          <w:rFonts w:asciiTheme="majorBidi" w:hAnsiTheme="majorBidi" w:cstheme="majorBidi"/>
          <w:sz w:val="20"/>
          <w:szCs w:val="20"/>
          <w:vertAlign w:val="subscript"/>
        </w:rPr>
        <w:t>2</w:t>
      </w:r>
      <w:r w:rsidRPr="00C97D7E">
        <w:rPr>
          <w:rFonts w:asciiTheme="majorBidi" w:hAnsiTheme="majorBidi" w:cstheme="majorBidi"/>
          <w:sz w:val="20"/>
          <w:szCs w:val="20"/>
        </w:rPr>
        <w:t xml:space="preserve"> and BC</w:t>
      </w:r>
      <w:r w:rsidRPr="00081DC7">
        <w:rPr>
          <w:rFonts w:asciiTheme="majorBidi" w:hAnsiTheme="majorBidi" w:cstheme="majorBidi"/>
          <w:sz w:val="20"/>
          <w:szCs w:val="20"/>
          <w:vertAlign w:val="subscript"/>
        </w:rPr>
        <w:t>1</w:t>
      </w:r>
      <w:r w:rsidRPr="00C97D7E">
        <w:rPr>
          <w:rFonts w:asciiTheme="majorBidi" w:hAnsiTheme="majorBidi" w:cstheme="majorBidi"/>
          <w:sz w:val="20"/>
          <w:szCs w:val="20"/>
        </w:rPr>
        <w:t>, as well as one repeat of BC</w:t>
      </w:r>
      <w:r w:rsidRPr="00081DC7">
        <w:rPr>
          <w:rFonts w:asciiTheme="majorBidi" w:hAnsiTheme="majorBidi" w:cstheme="majorBidi"/>
          <w:sz w:val="20"/>
          <w:szCs w:val="20"/>
          <w:vertAlign w:val="subscript"/>
        </w:rPr>
        <w:t>2</w:t>
      </w:r>
      <w:r w:rsidRPr="00C97D7E">
        <w:rPr>
          <w:rFonts w:asciiTheme="majorBidi" w:hAnsiTheme="majorBidi" w:cstheme="majorBidi"/>
          <w:sz w:val="20"/>
          <w:szCs w:val="20"/>
        </w:rPr>
        <w:t xml:space="preserve">. The presence of these SSR markers in the progeny confirms the successful incorporation of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genes through conventional breeding methods. This marker-assisted selection (MAS) technique enables breeders to </w:t>
      </w:r>
      <w:r w:rsidRPr="00C97D7E">
        <w:rPr>
          <w:rFonts w:asciiTheme="majorBidi" w:hAnsiTheme="majorBidi" w:cstheme="majorBidi"/>
          <w:sz w:val="20"/>
          <w:szCs w:val="20"/>
        </w:rPr>
        <w:lastRenderedPageBreak/>
        <w:t>efficiently track the inheritance of resistance genes, thereby accelerating the breeding process by identifying resistant lines at</w:t>
      </w:r>
      <w:r w:rsidR="00437D42" w:rsidRPr="00C97D7E">
        <w:rPr>
          <w:rFonts w:asciiTheme="majorBidi" w:hAnsiTheme="majorBidi" w:cstheme="majorBidi"/>
          <w:sz w:val="20"/>
          <w:szCs w:val="20"/>
        </w:rPr>
        <w:t xml:space="preserve"> an early stage of development.</w:t>
      </w:r>
      <w:r w:rsidRPr="00C97D7E">
        <w:rPr>
          <w:rFonts w:asciiTheme="majorBidi" w:hAnsiTheme="majorBidi" w:cstheme="majorBidi"/>
          <w:sz w:val="20"/>
          <w:szCs w:val="20"/>
        </w:rPr>
        <w:t xml:space="preserve"> </w:t>
      </w:r>
      <w:r w:rsidR="00437D42" w:rsidRPr="00C97D7E">
        <w:rPr>
          <w:rFonts w:asciiTheme="majorBidi" w:hAnsiTheme="majorBidi" w:cstheme="majorBidi"/>
          <w:sz w:val="20"/>
          <w:szCs w:val="20"/>
        </w:rPr>
        <w:t>The</w:t>
      </w:r>
      <w:r w:rsidRPr="00C97D7E">
        <w:rPr>
          <w:rFonts w:asciiTheme="majorBidi" w:hAnsiTheme="majorBidi" w:cstheme="majorBidi"/>
          <w:sz w:val="20"/>
          <w:szCs w:val="20"/>
        </w:rPr>
        <w:t xml:space="preserve"> absence of the marker in some progeny suggests the expected segregation of the resistance gene within hybrid populations.</w:t>
      </w:r>
      <w:r w:rsidR="00437D42" w:rsidRPr="00C97D7E">
        <w:rPr>
          <w:rFonts w:asciiTheme="majorBidi" w:hAnsiTheme="majorBidi" w:cstheme="majorBidi"/>
          <w:sz w:val="20"/>
          <w:szCs w:val="20"/>
        </w:rPr>
        <w:t xml:space="preserve"> (</w:t>
      </w:r>
      <w:proofErr w:type="spellStart"/>
      <w:r w:rsidR="00437D42" w:rsidRPr="00C97D7E">
        <w:rPr>
          <w:rFonts w:asciiTheme="majorBidi" w:hAnsiTheme="majorBidi" w:cstheme="majorBidi"/>
          <w:sz w:val="20"/>
          <w:szCs w:val="20"/>
        </w:rPr>
        <w:t>Omara</w:t>
      </w:r>
      <w:proofErr w:type="spellEnd"/>
      <w:r w:rsidR="00437D42" w:rsidRPr="00C97D7E">
        <w:rPr>
          <w:rFonts w:asciiTheme="majorBidi" w:hAnsiTheme="majorBidi" w:cstheme="majorBidi"/>
          <w:sz w:val="20"/>
          <w:szCs w:val="20"/>
        </w:rPr>
        <w:t xml:space="preserve"> et al 2021, Mohan et al 2024</w:t>
      </w:r>
      <w:r w:rsidR="00437D42" w:rsidRPr="00C97D7E">
        <w:rPr>
          <w:rFonts w:asciiTheme="majorBidi" w:hAnsiTheme="majorBidi" w:cstheme="majorBidi"/>
          <w:sz w:val="20"/>
          <w:szCs w:val="20"/>
          <w:rtl/>
        </w:rPr>
        <w:t>(</w:t>
      </w:r>
    </w:p>
    <w:p w:rsidR="004628B1" w:rsidRDefault="00FA3288"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eastAsia="Times New Roman" w:hAnsiTheme="majorBidi" w:cstheme="majorBidi"/>
          <w:sz w:val="20"/>
          <w:szCs w:val="20"/>
        </w:rPr>
        <w:t>A microsatellite marker, or SSR markers Xgwm157 linked to Yr8, was</w:t>
      </w:r>
      <w:r w:rsidR="004628B1" w:rsidRPr="00C97D7E">
        <w:rPr>
          <w:rFonts w:asciiTheme="majorBidi" w:eastAsia="Times New Roman" w:hAnsiTheme="majorBidi" w:cstheme="majorBidi"/>
          <w:sz w:val="20"/>
          <w:szCs w:val="20"/>
        </w:rPr>
        <w:t xml:space="preserve"> used to detect the presence of the Yr8 gene in current </w:t>
      </w:r>
      <w:r w:rsidRPr="00C97D7E">
        <w:rPr>
          <w:rFonts w:asciiTheme="majorBidi" w:eastAsia="Times New Roman" w:hAnsiTheme="majorBidi" w:cstheme="majorBidi"/>
          <w:sz w:val="20"/>
          <w:szCs w:val="20"/>
        </w:rPr>
        <w:t>materials.</w:t>
      </w:r>
      <w:r w:rsidR="004628B1" w:rsidRPr="00C97D7E">
        <w:rPr>
          <w:rFonts w:asciiTheme="majorBidi" w:eastAsia="Times New Roman" w:hAnsiTheme="majorBidi" w:cstheme="majorBidi"/>
          <w:sz w:val="20"/>
          <w:szCs w:val="20"/>
        </w:rPr>
        <w:t xml:space="preserve"> (Fig</w:t>
      </w:r>
      <w:r w:rsidRPr="00C97D7E">
        <w:rPr>
          <w:rFonts w:asciiTheme="majorBidi" w:eastAsia="Times New Roman" w:hAnsiTheme="majorBidi" w:cstheme="majorBidi"/>
          <w:sz w:val="20"/>
          <w:szCs w:val="20"/>
        </w:rPr>
        <w:t>ure</w:t>
      </w:r>
      <w:r w:rsidR="004628B1" w:rsidRPr="00C97D7E">
        <w:rPr>
          <w:rFonts w:asciiTheme="majorBidi" w:eastAsia="Times New Roman" w:hAnsiTheme="majorBidi" w:cstheme="majorBidi"/>
          <w:sz w:val="20"/>
          <w:szCs w:val="20"/>
        </w:rPr>
        <w:t xml:space="preserve"> 1)</w:t>
      </w:r>
    </w:p>
    <w:p w:rsidR="00520340" w:rsidRDefault="00520340" w:rsidP="00C97D7E">
      <w:pPr>
        <w:spacing w:after="0" w:line="240" w:lineRule="auto"/>
        <w:ind w:firstLine="720"/>
        <w:jc w:val="both"/>
        <w:rPr>
          <w:rFonts w:asciiTheme="majorBidi" w:eastAsia="Times New Roman" w:hAnsiTheme="majorBidi" w:cstheme="majorBidi"/>
          <w:sz w:val="20"/>
          <w:szCs w:val="20"/>
        </w:rPr>
        <w:sectPr w:rsidR="00520340" w:rsidSect="00520340">
          <w:type w:val="continuous"/>
          <w:pgSz w:w="11909" w:h="16834" w:code="9"/>
          <w:pgMar w:top="1440" w:right="1440" w:bottom="1440" w:left="1440" w:header="720" w:footer="720" w:gutter="0"/>
          <w:cols w:num="2" w:space="432"/>
          <w:docGrid w:linePitch="360"/>
        </w:sectPr>
      </w:pPr>
    </w:p>
    <w:p w:rsidR="00C97D7E" w:rsidRPr="00C97D7E" w:rsidRDefault="00C97D7E" w:rsidP="00C97D7E">
      <w:pPr>
        <w:spacing w:after="0" w:line="240" w:lineRule="auto"/>
        <w:ind w:firstLine="720"/>
        <w:jc w:val="both"/>
        <w:rPr>
          <w:rFonts w:asciiTheme="majorBidi" w:eastAsia="Times New Roman" w:hAnsiTheme="majorBidi" w:cstheme="majorBidi"/>
          <w:sz w:val="20"/>
          <w:szCs w:val="20"/>
        </w:rPr>
      </w:pPr>
    </w:p>
    <w:p w:rsidR="004F0CDF" w:rsidRPr="00C97D7E" w:rsidRDefault="009F30FB" w:rsidP="00C97D7E">
      <w:pPr>
        <w:pStyle w:val="NormalWeb"/>
        <w:spacing w:before="0" w:beforeAutospacing="0" w:after="0" w:afterAutospacing="0"/>
        <w:rPr>
          <w:rFonts w:asciiTheme="majorBidi" w:hAnsiTheme="majorBidi" w:cstheme="majorBidi"/>
          <w:b/>
          <w:bCs/>
          <w:sz w:val="20"/>
          <w:szCs w:val="20"/>
        </w:rPr>
      </w:pPr>
      <w:r w:rsidRPr="00C97D7E">
        <w:rPr>
          <w:rFonts w:asciiTheme="majorBidi" w:hAnsiTheme="majorBidi" w:cstheme="majorBidi"/>
          <w:b/>
          <w:bCs/>
          <w:noProof/>
          <w:sz w:val="20"/>
          <w:szCs w:val="20"/>
        </w:rPr>
        <w:drawing>
          <wp:inline distT="0" distB="0" distL="0" distR="0" wp14:anchorId="48521CFF" wp14:editId="112F422C">
            <wp:extent cx="5943600" cy="2780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80665"/>
                    </a:xfrm>
                    <a:prstGeom prst="rect">
                      <a:avLst/>
                    </a:prstGeom>
                  </pic:spPr>
                </pic:pic>
              </a:graphicData>
            </a:graphic>
          </wp:inline>
        </w:drawing>
      </w:r>
    </w:p>
    <w:p w:rsidR="0028240A" w:rsidRPr="00615169" w:rsidRDefault="00943EB6" w:rsidP="00615169">
      <w:pPr>
        <w:tabs>
          <w:tab w:val="left" w:pos="6840"/>
        </w:tabs>
        <w:spacing w:after="0" w:line="240" w:lineRule="auto"/>
        <w:ind w:left="810" w:hanging="810"/>
        <w:rPr>
          <w:rFonts w:asciiTheme="majorBidi" w:hAnsiTheme="majorBidi" w:cstheme="majorBidi"/>
          <w:sz w:val="18"/>
          <w:szCs w:val="18"/>
        </w:rPr>
      </w:pPr>
      <w:r w:rsidRPr="00081DC7">
        <w:rPr>
          <w:rFonts w:asciiTheme="majorBidi" w:hAnsiTheme="majorBidi" w:cstheme="majorBidi"/>
          <w:b/>
          <w:bCs/>
          <w:sz w:val="18"/>
          <w:szCs w:val="18"/>
        </w:rPr>
        <w:t>Figure 1:</w:t>
      </w:r>
      <w:r w:rsidRPr="00615169">
        <w:rPr>
          <w:rFonts w:asciiTheme="majorBidi" w:hAnsiTheme="majorBidi" w:cstheme="majorBidi"/>
          <w:sz w:val="18"/>
          <w:szCs w:val="18"/>
        </w:rPr>
        <w:t xml:space="preserve"> Amplification profile of SSR marker Xgwm157 marker linked to Yr8. The arrow showed the fragment which is associated with Yr8.</w:t>
      </w:r>
    </w:p>
    <w:p w:rsidR="00C97D7E" w:rsidRPr="00C97D7E" w:rsidRDefault="00C97D7E" w:rsidP="00C97D7E">
      <w:pPr>
        <w:tabs>
          <w:tab w:val="left" w:pos="6840"/>
        </w:tabs>
        <w:spacing w:after="0" w:line="240" w:lineRule="auto"/>
        <w:rPr>
          <w:rFonts w:asciiTheme="majorBidi" w:hAnsiTheme="majorBidi" w:cstheme="majorBidi"/>
          <w:sz w:val="20"/>
          <w:szCs w:val="20"/>
        </w:rPr>
      </w:pPr>
    </w:p>
    <w:p w:rsidR="00FA3288" w:rsidRPr="00C97D7E" w:rsidRDefault="00943EB6" w:rsidP="00C97D7E">
      <w:pPr>
        <w:spacing w:after="0" w:line="240" w:lineRule="auto"/>
        <w:ind w:firstLine="720"/>
        <w:jc w:val="both"/>
        <w:rPr>
          <w:rFonts w:asciiTheme="majorBidi" w:eastAsia="Times New Roman" w:hAnsiTheme="majorBidi" w:cstheme="majorBidi"/>
          <w:sz w:val="20"/>
          <w:szCs w:val="20"/>
        </w:rPr>
      </w:pPr>
      <w:r w:rsidRPr="00C97D7E">
        <w:rPr>
          <w:rFonts w:asciiTheme="majorBidi" w:hAnsiTheme="majorBidi" w:cstheme="majorBidi"/>
          <w:sz w:val="20"/>
          <w:szCs w:val="20"/>
        </w:rPr>
        <w:t>Likewise,</w:t>
      </w:r>
      <w:r w:rsidR="00FA3288" w:rsidRPr="00C97D7E">
        <w:rPr>
          <w:rFonts w:asciiTheme="majorBidi" w:hAnsiTheme="majorBidi" w:cstheme="majorBidi"/>
          <w:sz w:val="20"/>
          <w:szCs w:val="20"/>
        </w:rPr>
        <w:t xml:space="preserve"> a m</w:t>
      </w:r>
      <w:r w:rsidRPr="00C97D7E">
        <w:rPr>
          <w:rFonts w:asciiTheme="majorBidi" w:hAnsiTheme="majorBidi" w:cstheme="majorBidi"/>
          <w:sz w:val="20"/>
          <w:szCs w:val="20"/>
        </w:rPr>
        <w:t>icrosatellites marker barc8</w:t>
      </w:r>
      <w:r w:rsidR="00FA3288" w:rsidRPr="00C97D7E">
        <w:rPr>
          <w:rFonts w:asciiTheme="majorBidi" w:hAnsiTheme="majorBidi" w:cstheme="majorBidi"/>
          <w:sz w:val="20"/>
          <w:szCs w:val="20"/>
        </w:rPr>
        <w:t xml:space="preserve"> </w:t>
      </w:r>
      <w:r w:rsidRPr="00C97D7E">
        <w:rPr>
          <w:rFonts w:asciiTheme="majorBidi" w:hAnsiTheme="majorBidi" w:cstheme="majorBidi"/>
          <w:sz w:val="20"/>
          <w:szCs w:val="20"/>
        </w:rPr>
        <w:t xml:space="preserve">linked to Yr15 </w:t>
      </w:r>
      <w:r w:rsidR="00FA3288" w:rsidRPr="00C97D7E">
        <w:rPr>
          <w:rFonts w:asciiTheme="majorBidi" w:eastAsia="Times New Roman" w:hAnsiTheme="majorBidi" w:cstheme="majorBidi"/>
          <w:sz w:val="20"/>
          <w:szCs w:val="20"/>
        </w:rPr>
        <w:t>was used to detect the presence of the Yr15 gene in current materials. (Figure 1)</w:t>
      </w:r>
    </w:p>
    <w:p w:rsidR="00943EB6" w:rsidRPr="00C97D7E" w:rsidRDefault="00943EB6" w:rsidP="00C97D7E">
      <w:pPr>
        <w:spacing w:after="0" w:line="240" w:lineRule="auto"/>
        <w:ind w:firstLine="720"/>
        <w:jc w:val="both"/>
        <w:rPr>
          <w:rFonts w:asciiTheme="majorBidi" w:hAnsiTheme="majorBidi" w:cstheme="majorBidi"/>
          <w:sz w:val="20"/>
          <w:szCs w:val="20"/>
        </w:rPr>
      </w:pPr>
    </w:p>
    <w:p w:rsidR="00943EB6" w:rsidRPr="00C97D7E" w:rsidRDefault="009F30FB" w:rsidP="00C97D7E">
      <w:pPr>
        <w:spacing w:after="0" w:line="240" w:lineRule="auto"/>
        <w:ind w:firstLine="270"/>
        <w:rPr>
          <w:rFonts w:asciiTheme="majorBidi" w:hAnsiTheme="majorBidi" w:cstheme="majorBidi"/>
          <w:color w:val="000000" w:themeColor="text1"/>
          <w:sz w:val="20"/>
          <w:szCs w:val="20"/>
        </w:rPr>
      </w:pPr>
      <w:r w:rsidRPr="00C97D7E">
        <w:rPr>
          <w:rFonts w:asciiTheme="majorBidi" w:hAnsiTheme="majorBidi" w:cstheme="majorBidi"/>
          <w:noProof/>
          <w:color w:val="000000" w:themeColor="text1"/>
          <w:sz w:val="20"/>
          <w:szCs w:val="20"/>
        </w:rPr>
        <w:drawing>
          <wp:inline distT="0" distB="0" distL="0" distR="0" wp14:anchorId="5D0A5C29" wp14:editId="717E8A5A">
            <wp:extent cx="5816010" cy="293081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15.png"/>
                    <pic:cNvPicPr/>
                  </pic:nvPicPr>
                  <pic:blipFill rotWithShape="1">
                    <a:blip r:embed="rId16" cstate="print">
                      <a:extLst>
                        <a:ext uri="{28A0092B-C50C-407E-A947-70E740481C1C}">
                          <a14:useLocalDpi xmlns:a14="http://schemas.microsoft.com/office/drawing/2010/main" val="0"/>
                        </a:ext>
                      </a:extLst>
                    </a:blip>
                    <a:srcRect r="1057"/>
                    <a:stretch/>
                  </pic:blipFill>
                  <pic:spPr bwMode="auto">
                    <a:xfrm>
                      <a:off x="0" y="0"/>
                      <a:ext cx="5816010" cy="2930813"/>
                    </a:xfrm>
                    <a:prstGeom prst="rect">
                      <a:avLst/>
                    </a:prstGeom>
                    <a:ln>
                      <a:noFill/>
                    </a:ln>
                    <a:extLst>
                      <a:ext uri="{53640926-AAD7-44D8-BBD7-CCE9431645EC}">
                        <a14:shadowObscured xmlns:a14="http://schemas.microsoft.com/office/drawing/2010/main"/>
                      </a:ext>
                    </a:extLst>
                  </pic:spPr>
                </pic:pic>
              </a:graphicData>
            </a:graphic>
          </wp:inline>
        </w:drawing>
      </w:r>
    </w:p>
    <w:p w:rsidR="00943EB6" w:rsidRPr="00615169" w:rsidRDefault="009F30FB" w:rsidP="00615169">
      <w:pPr>
        <w:tabs>
          <w:tab w:val="left" w:pos="6840"/>
        </w:tabs>
        <w:spacing w:after="0" w:line="240" w:lineRule="auto"/>
        <w:ind w:left="1260" w:hanging="1260"/>
        <w:rPr>
          <w:rFonts w:asciiTheme="majorBidi" w:hAnsiTheme="majorBidi" w:cstheme="majorBidi"/>
          <w:sz w:val="18"/>
          <w:szCs w:val="18"/>
        </w:rPr>
      </w:pPr>
      <w:r w:rsidRPr="00081DC7">
        <w:rPr>
          <w:rFonts w:asciiTheme="majorBidi" w:hAnsiTheme="majorBidi" w:cstheme="majorBidi"/>
          <w:b/>
          <w:bCs/>
          <w:sz w:val="18"/>
          <w:szCs w:val="18"/>
        </w:rPr>
        <w:t xml:space="preserve">         </w:t>
      </w:r>
      <w:r w:rsidR="00943EB6" w:rsidRPr="00081DC7">
        <w:rPr>
          <w:rFonts w:asciiTheme="majorBidi" w:hAnsiTheme="majorBidi" w:cstheme="majorBidi"/>
          <w:b/>
          <w:bCs/>
          <w:sz w:val="18"/>
          <w:szCs w:val="18"/>
        </w:rPr>
        <w:t>Figure 2:</w:t>
      </w:r>
      <w:r w:rsidR="00943EB6" w:rsidRPr="00615169">
        <w:rPr>
          <w:rFonts w:asciiTheme="majorBidi" w:hAnsiTheme="majorBidi" w:cstheme="majorBidi"/>
          <w:sz w:val="18"/>
          <w:szCs w:val="18"/>
        </w:rPr>
        <w:t xml:space="preserve"> Amplification profile of SSR marker barc8 marker linked to Yr15. The arrow showed the fragment which is associated with Yr15.</w:t>
      </w:r>
    </w:p>
    <w:p w:rsidR="00790865" w:rsidRPr="00C97D7E" w:rsidRDefault="00790865" w:rsidP="00C97D7E">
      <w:pPr>
        <w:spacing w:after="0" w:line="240" w:lineRule="auto"/>
        <w:ind w:firstLine="720"/>
        <w:rPr>
          <w:rFonts w:asciiTheme="majorBidi" w:eastAsia="Times New Roman" w:hAnsiTheme="majorBidi" w:cstheme="majorBidi"/>
          <w:b/>
          <w:bCs/>
          <w:color w:val="000000" w:themeColor="text1"/>
          <w:sz w:val="20"/>
          <w:szCs w:val="20"/>
        </w:rPr>
      </w:pPr>
    </w:p>
    <w:p w:rsidR="00520340" w:rsidRDefault="00520340" w:rsidP="00C97D7E">
      <w:pPr>
        <w:spacing w:after="0" w:line="240" w:lineRule="auto"/>
        <w:ind w:firstLine="720"/>
        <w:jc w:val="both"/>
        <w:rPr>
          <w:rFonts w:asciiTheme="majorBidi" w:hAnsiTheme="majorBidi" w:cstheme="majorBidi"/>
          <w:sz w:val="20"/>
          <w:szCs w:val="20"/>
        </w:rPr>
        <w:sectPr w:rsidR="00520340" w:rsidSect="00520340">
          <w:type w:val="continuous"/>
          <w:pgSz w:w="11909" w:h="16834" w:code="9"/>
          <w:pgMar w:top="1440" w:right="1440" w:bottom="1440" w:left="1440" w:header="720" w:footer="720" w:gutter="0"/>
          <w:cols w:space="720"/>
          <w:docGrid w:linePitch="360"/>
        </w:sectPr>
      </w:pPr>
    </w:p>
    <w:p w:rsidR="00FA3288" w:rsidRPr="00C97D7E" w:rsidRDefault="00FA3288"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 xml:space="preserve">The data in table 6 presents the polymorphic and monomorphic band distribution among the two wheat crosses. In the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Yr8 cross, the 150 bp band was polymorphic, while the 105 bp band was monomorphic. In contrast, in the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Yr15 cross, all bands (105 bp, 150 bp, and 180 bp) were polymorphic. The 105 bp band, which was shared between both crosses, remained monomorphic, indicating a conserved genetic locus that is potentially associated with yellow rust resistance.</w:t>
      </w:r>
    </w:p>
    <w:p w:rsidR="00C51362" w:rsidRPr="00C97D7E" w:rsidRDefault="00C51362"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 xml:space="preserve">A total of three bands were analyzed: 105 </w:t>
      </w:r>
      <w:proofErr w:type="spellStart"/>
      <w:r w:rsidRPr="00C97D7E">
        <w:rPr>
          <w:rFonts w:asciiTheme="majorBidi" w:hAnsiTheme="majorBidi" w:cstheme="majorBidi"/>
          <w:sz w:val="20"/>
          <w:szCs w:val="20"/>
        </w:rPr>
        <w:t>bp</w:t>
      </w:r>
      <w:proofErr w:type="spellEnd"/>
      <w:r w:rsidRPr="00C97D7E">
        <w:rPr>
          <w:rFonts w:asciiTheme="majorBidi" w:hAnsiTheme="majorBidi" w:cstheme="majorBidi"/>
          <w:sz w:val="20"/>
          <w:szCs w:val="20"/>
        </w:rPr>
        <w:t xml:space="preserve">, 150 </w:t>
      </w:r>
      <w:proofErr w:type="spellStart"/>
      <w:r w:rsidRPr="00C97D7E">
        <w:rPr>
          <w:rFonts w:asciiTheme="majorBidi" w:hAnsiTheme="majorBidi" w:cstheme="majorBidi"/>
          <w:sz w:val="20"/>
          <w:szCs w:val="20"/>
        </w:rPr>
        <w:t>bp</w:t>
      </w:r>
      <w:proofErr w:type="spellEnd"/>
      <w:r w:rsidRPr="00C97D7E">
        <w:rPr>
          <w:rFonts w:asciiTheme="majorBidi" w:hAnsiTheme="majorBidi" w:cstheme="majorBidi"/>
          <w:sz w:val="20"/>
          <w:szCs w:val="20"/>
        </w:rPr>
        <w:t xml:space="preserve">, and 180 </w:t>
      </w:r>
      <w:proofErr w:type="spellStart"/>
      <w:r w:rsidRPr="00C97D7E">
        <w:rPr>
          <w:rFonts w:asciiTheme="majorBidi" w:hAnsiTheme="majorBidi" w:cstheme="majorBidi"/>
          <w:sz w:val="20"/>
          <w:szCs w:val="20"/>
        </w:rPr>
        <w:t>bp.</w:t>
      </w:r>
      <w:proofErr w:type="spellEnd"/>
      <w:r w:rsidRPr="00C97D7E">
        <w:rPr>
          <w:rFonts w:asciiTheme="majorBidi" w:hAnsiTheme="majorBidi" w:cstheme="majorBidi"/>
          <w:sz w:val="20"/>
          <w:szCs w:val="20"/>
        </w:rPr>
        <w:t xml:space="preserve"> Among them, two bands (150 bp and 180 bp) were polymorphic, and one band (105 bp) was monomorphic. </w:t>
      </w:r>
    </w:p>
    <w:p w:rsidR="00437D42" w:rsidRPr="00C97D7E" w:rsidRDefault="00C51362"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Percentage of Polymorphism = </w:t>
      </w:r>
    </w:p>
    <w:p w:rsidR="00C51362" w:rsidRPr="00C97D7E" w:rsidRDefault="00C51362" w:rsidP="00C97D7E">
      <w:pPr>
        <w:spacing w:after="0" w:line="240" w:lineRule="auto"/>
        <w:jc w:val="both"/>
        <w:rPr>
          <w:rFonts w:asciiTheme="majorBidi" w:hAnsiTheme="majorBidi" w:cstheme="majorBidi"/>
          <w:sz w:val="20"/>
          <w:szCs w:val="20"/>
        </w:rPr>
      </w:pPr>
      <w:r w:rsidRPr="00C97D7E">
        <w:rPr>
          <w:rFonts w:asciiTheme="majorBidi" w:hAnsiTheme="majorBidi" w:cstheme="majorBidi"/>
          <w:sz w:val="20"/>
          <w:szCs w:val="20"/>
        </w:rPr>
        <w:t>(</w:t>
      </w:r>
      <w:r w:rsidR="00CB6B47" w:rsidRPr="00C97D7E">
        <w:rPr>
          <w:rFonts w:asciiTheme="majorBidi" w:hAnsiTheme="majorBidi" w:cstheme="majorBidi"/>
          <w:sz w:val="20"/>
          <w:szCs w:val="20"/>
        </w:rPr>
        <w:t>Polymorphic</w:t>
      </w:r>
      <w:r w:rsidRPr="00C97D7E">
        <w:rPr>
          <w:rFonts w:asciiTheme="majorBidi" w:hAnsiTheme="majorBidi" w:cstheme="majorBidi"/>
          <w:sz w:val="20"/>
          <w:szCs w:val="20"/>
        </w:rPr>
        <w:t xml:space="preserve"> bands/ total number of bands) x 100 = (2/3) x 100= 66.66%</w:t>
      </w:r>
    </w:p>
    <w:p w:rsidR="00CB6B47" w:rsidRPr="00C97D7E" w:rsidRDefault="00C51362"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Percentage of </w:t>
      </w:r>
      <w:proofErr w:type="spellStart"/>
      <w:r w:rsidRPr="00C97D7E">
        <w:rPr>
          <w:rFonts w:asciiTheme="majorBidi" w:hAnsiTheme="majorBidi" w:cstheme="majorBidi"/>
          <w:sz w:val="20"/>
          <w:szCs w:val="20"/>
        </w:rPr>
        <w:t>Monomorphism</w:t>
      </w:r>
      <w:proofErr w:type="spellEnd"/>
      <w:r w:rsidRPr="00C97D7E">
        <w:rPr>
          <w:rFonts w:asciiTheme="majorBidi" w:hAnsiTheme="majorBidi" w:cstheme="majorBidi"/>
          <w:sz w:val="20"/>
          <w:szCs w:val="20"/>
        </w:rPr>
        <w:t xml:space="preserve"> =</w:t>
      </w:r>
    </w:p>
    <w:p w:rsidR="00C51362" w:rsidRPr="00C97D7E" w:rsidRDefault="00C51362" w:rsidP="00C97D7E">
      <w:pPr>
        <w:spacing w:after="0" w:line="240" w:lineRule="auto"/>
        <w:jc w:val="both"/>
        <w:rPr>
          <w:rFonts w:asciiTheme="majorBidi" w:hAnsiTheme="majorBidi" w:cstheme="majorBidi"/>
          <w:sz w:val="20"/>
          <w:szCs w:val="20"/>
        </w:rPr>
      </w:pPr>
      <w:r w:rsidRPr="00C97D7E">
        <w:rPr>
          <w:rFonts w:asciiTheme="majorBidi" w:hAnsiTheme="majorBidi" w:cstheme="majorBidi"/>
          <w:sz w:val="20"/>
          <w:szCs w:val="20"/>
        </w:rPr>
        <w:t xml:space="preserve">(Monomorphic Bands /Total Number of Bands ×100) = </w:t>
      </w:r>
      <w:r w:rsidR="00CB6B47" w:rsidRPr="00C97D7E">
        <w:rPr>
          <w:rFonts w:asciiTheme="majorBidi" w:hAnsiTheme="majorBidi" w:cstheme="majorBidi"/>
          <w:sz w:val="20"/>
          <w:szCs w:val="20"/>
        </w:rPr>
        <w:t xml:space="preserve">(1/3) x 100 = </w:t>
      </w:r>
      <w:r w:rsidRPr="00C97D7E">
        <w:rPr>
          <w:rFonts w:asciiTheme="majorBidi" w:hAnsiTheme="majorBidi" w:cstheme="majorBidi"/>
          <w:sz w:val="20"/>
          <w:szCs w:val="20"/>
        </w:rPr>
        <w:t>33.33%</w:t>
      </w:r>
    </w:p>
    <w:p w:rsidR="00520340" w:rsidRDefault="00520340" w:rsidP="00C97D7E">
      <w:pPr>
        <w:spacing w:after="0" w:line="240" w:lineRule="auto"/>
        <w:ind w:firstLine="720"/>
        <w:rPr>
          <w:rFonts w:asciiTheme="majorBidi" w:eastAsia="Times New Roman" w:hAnsiTheme="majorBidi" w:cstheme="majorBidi"/>
          <w:b/>
          <w:bCs/>
          <w:color w:val="000000" w:themeColor="text1"/>
          <w:sz w:val="20"/>
          <w:szCs w:val="20"/>
        </w:rPr>
        <w:sectPr w:rsidR="00520340" w:rsidSect="00520340">
          <w:type w:val="continuous"/>
          <w:pgSz w:w="11909" w:h="16834" w:code="9"/>
          <w:pgMar w:top="1440" w:right="1440" w:bottom="1440" w:left="1440" w:header="720" w:footer="720" w:gutter="0"/>
          <w:cols w:num="2" w:space="432"/>
          <w:docGrid w:linePitch="360"/>
        </w:sectPr>
      </w:pPr>
    </w:p>
    <w:p w:rsidR="009E566F" w:rsidRPr="00C97D7E" w:rsidRDefault="009E566F" w:rsidP="00C97D7E">
      <w:pPr>
        <w:spacing w:after="0" w:line="240" w:lineRule="auto"/>
        <w:ind w:firstLine="720"/>
        <w:rPr>
          <w:rFonts w:asciiTheme="majorBidi" w:eastAsia="Times New Roman" w:hAnsiTheme="majorBidi" w:cstheme="majorBidi"/>
          <w:b/>
          <w:bCs/>
          <w:color w:val="000000" w:themeColor="text1"/>
          <w:sz w:val="20"/>
          <w:szCs w:val="20"/>
        </w:rPr>
      </w:pPr>
    </w:p>
    <w:p w:rsidR="00790865" w:rsidRPr="00C97D7E" w:rsidRDefault="00790865" w:rsidP="00C97D7E">
      <w:pPr>
        <w:spacing w:after="0" w:line="240" w:lineRule="auto"/>
        <w:rPr>
          <w:rFonts w:asciiTheme="majorBidi" w:hAnsiTheme="majorBidi" w:cstheme="majorBidi"/>
          <w:color w:val="000000" w:themeColor="text1"/>
          <w:sz w:val="20"/>
          <w:szCs w:val="20"/>
        </w:rPr>
      </w:pPr>
      <w:r w:rsidRPr="00C97D7E">
        <w:rPr>
          <w:rFonts w:asciiTheme="majorBidi" w:hAnsiTheme="majorBidi" w:cstheme="majorBidi"/>
          <w:b/>
          <w:bCs/>
          <w:color w:val="000000" w:themeColor="text1"/>
          <w:sz w:val="20"/>
          <w:szCs w:val="20"/>
        </w:rPr>
        <w:t>Table 6:</w:t>
      </w:r>
      <w:r w:rsidRPr="00C97D7E">
        <w:rPr>
          <w:rFonts w:asciiTheme="majorBidi" w:hAnsiTheme="majorBidi" w:cstheme="majorBidi"/>
          <w:color w:val="000000" w:themeColor="text1"/>
          <w:sz w:val="20"/>
          <w:szCs w:val="20"/>
        </w:rPr>
        <w:t xml:space="preserve"> polymorphism and monomorphic bands distribution among the two wheat crosses:</w:t>
      </w:r>
    </w:p>
    <w:tbl>
      <w:tblPr>
        <w:tblStyle w:val="LightShading-Accent1"/>
        <w:tblW w:w="5000" w:type="pct"/>
        <w:tblLook w:val="04A0" w:firstRow="1" w:lastRow="0" w:firstColumn="1" w:lastColumn="0" w:noHBand="0" w:noVBand="1"/>
      </w:tblPr>
      <w:tblGrid>
        <w:gridCol w:w="1801"/>
        <w:gridCol w:w="486"/>
        <w:gridCol w:w="371"/>
        <w:gridCol w:w="517"/>
        <w:gridCol w:w="370"/>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tblGrid>
      <w:tr w:rsidR="00790865" w:rsidRPr="00C97D7E" w:rsidTr="00C97D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noWrap/>
            <w:hideMark/>
          </w:tcPr>
          <w:p w:rsidR="00790865" w:rsidRPr="00C97D7E" w:rsidRDefault="00790865" w:rsidP="00C97D7E">
            <w:pPr>
              <w:rPr>
                <w:rFonts w:asciiTheme="majorBidi" w:eastAsia="Times New Roman" w:hAnsiTheme="majorBidi" w:cstheme="majorBidi"/>
                <w:color w:val="000000"/>
                <w:sz w:val="20"/>
                <w:szCs w:val="20"/>
              </w:rPr>
            </w:pPr>
          </w:p>
        </w:tc>
        <w:tc>
          <w:tcPr>
            <w:tcW w:w="291" w:type="pct"/>
            <w:noWrap/>
            <w:hideMark/>
          </w:tcPr>
          <w:p w:rsidR="00790865" w:rsidRPr="00C97D7E" w:rsidRDefault="00790865" w:rsidP="00C97D7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245" w:type="pct"/>
            <w:noWrap/>
            <w:hideMark/>
          </w:tcPr>
          <w:p w:rsidR="00790865" w:rsidRPr="00C97D7E" w:rsidRDefault="00790865" w:rsidP="00C97D7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312" w:type="pct"/>
            <w:noWrap/>
            <w:hideMark/>
          </w:tcPr>
          <w:p w:rsidR="00790865" w:rsidRPr="00C97D7E" w:rsidRDefault="00790865" w:rsidP="00C97D7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216" w:type="pct"/>
            <w:noWrap/>
            <w:hideMark/>
          </w:tcPr>
          <w:p w:rsidR="00790865" w:rsidRPr="00C97D7E" w:rsidRDefault="00790865" w:rsidP="00C97D7E">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946" w:type="pct"/>
            <w:gridSpan w:val="6"/>
            <w:noWrap/>
            <w:hideMark/>
          </w:tcPr>
          <w:p w:rsidR="00790865" w:rsidRPr="00C97D7E" w:rsidRDefault="00790865"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F</w:t>
            </w:r>
            <w:r w:rsidRPr="00081DC7">
              <w:rPr>
                <w:rFonts w:asciiTheme="majorBidi" w:eastAsia="Times New Roman" w:hAnsiTheme="majorBidi" w:cstheme="majorBidi"/>
                <w:color w:val="000000"/>
                <w:sz w:val="20"/>
                <w:szCs w:val="20"/>
                <w:vertAlign w:val="subscript"/>
              </w:rPr>
              <w:t>2</w:t>
            </w:r>
          </w:p>
        </w:tc>
        <w:tc>
          <w:tcPr>
            <w:tcW w:w="1104" w:type="pct"/>
            <w:gridSpan w:val="7"/>
            <w:noWrap/>
            <w:hideMark/>
          </w:tcPr>
          <w:p w:rsidR="00790865" w:rsidRPr="00C97D7E" w:rsidRDefault="00790865"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Bc</w:t>
            </w:r>
            <w:r w:rsidRPr="00081DC7">
              <w:rPr>
                <w:rFonts w:asciiTheme="majorBidi" w:eastAsia="Times New Roman" w:hAnsiTheme="majorBidi" w:cstheme="majorBidi"/>
                <w:color w:val="000000"/>
                <w:sz w:val="20"/>
                <w:szCs w:val="20"/>
                <w:vertAlign w:val="subscript"/>
              </w:rPr>
              <w:t>1</w:t>
            </w:r>
          </w:p>
        </w:tc>
        <w:tc>
          <w:tcPr>
            <w:tcW w:w="1260" w:type="pct"/>
            <w:gridSpan w:val="7"/>
            <w:noWrap/>
            <w:hideMark/>
          </w:tcPr>
          <w:p w:rsidR="00790865" w:rsidRPr="00C97D7E" w:rsidRDefault="00790865" w:rsidP="00C97D7E">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BC</w:t>
            </w:r>
            <w:r w:rsidRPr="00081DC7">
              <w:rPr>
                <w:rFonts w:asciiTheme="majorBidi" w:eastAsia="Times New Roman" w:hAnsiTheme="majorBidi" w:cstheme="majorBidi"/>
                <w:color w:val="000000"/>
                <w:sz w:val="20"/>
                <w:szCs w:val="20"/>
                <w:vertAlign w:val="subscript"/>
              </w:rPr>
              <w:t>2</w:t>
            </w:r>
          </w:p>
        </w:tc>
      </w:tr>
      <w:tr w:rsidR="00C97D7E"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vMerge w:val="restart"/>
            <w:noWrap/>
            <w:hideMark/>
          </w:tcPr>
          <w:p w:rsidR="00790865" w:rsidRPr="00C97D7E" w:rsidRDefault="00790865" w:rsidP="00C97D7E">
            <w:pPr>
              <w:jc w:val="center"/>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 xml:space="preserve">cross </w:t>
            </w:r>
            <w:proofErr w:type="spellStart"/>
            <w:r w:rsidRPr="00C97D7E">
              <w:rPr>
                <w:rFonts w:asciiTheme="majorBidi" w:eastAsia="Times New Roman" w:hAnsiTheme="majorBidi" w:cstheme="majorBidi"/>
                <w:color w:val="000000"/>
                <w:sz w:val="20"/>
                <w:szCs w:val="20"/>
              </w:rPr>
              <w:t>Shandaweel</w:t>
            </w:r>
            <w:proofErr w:type="spellEnd"/>
            <w:r w:rsidRPr="00C97D7E">
              <w:rPr>
                <w:rFonts w:asciiTheme="majorBidi" w:eastAsia="Times New Roman" w:hAnsiTheme="majorBidi" w:cstheme="majorBidi"/>
                <w:color w:val="000000"/>
                <w:sz w:val="20"/>
                <w:szCs w:val="20"/>
              </w:rPr>
              <w:t xml:space="preserve"> 1x </w:t>
            </w:r>
            <w:proofErr w:type="spellStart"/>
            <w:r w:rsidRPr="00C97D7E">
              <w:rPr>
                <w:rFonts w:asciiTheme="majorBidi" w:eastAsia="Times New Roman" w:hAnsiTheme="majorBidi" w:cstheme="majorBidi"/>
                <w:color w:val="000000"/>
                <w:sz w:val="20"/>
                <w:szCs w:val="20"/>
              </w:rPr>
              <w:t>Yr</w:t>
            </w:r>
            <w:proofErr w:type="spellEnd"/>
            <w:r w:rsidRPr="00C97D7E">
              <w:rPr>
                <w:rFonts w:asciiTheme="majorBidi" w:eastAsia="Times New Roman" w:hAnsiTheme="majorBidi" w:cstheme="majorBidi"/>
                <w:color w:val="000000"/>
                <w:sz w:val="20"/>
                <w:szCs w:val="20"/>
              </w:rPr>
              <w:t xml:space="preserve"> 8</w:t>
            </w:r>
          </w:p>
        </w:tc>
        <w:tc>
          <w:tcPr>
            <w:tcW w:w="291"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MW</w:t>
            </w:r>
          </w:p>
        </w:tc>
        <w:tc>
          <w:tcPr>
            <w:tcW w:w="245"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P1</w:t>
            </w:r>
          </w:p>
        </w:tc>
        <w:tc>
          <w:tcPr>
            <w:tcW w:w="312"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Yr8</w:t>
            </w:r>
          </w:p>
        </w:tc>
        <w:tc>
          <w:tcPr>
            <w:tcW w:w="216"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F1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7</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314"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7</w:t>
            </w:r>
          </w:p>
        </w:tc>
      </w:tr>
      <w:tr w:rsidR="00790865"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626" w:type="pct"/>
            <w:vMerge/>
            <w:hideMark/>
          </w:tcPr>
          <w:p w:rsidR="00790865" w:rsidRPr="00C97D7E" w:rsidRDefault="00790865" w:rsidP="00C97D7E">
            <w:pPr>
              <w:rPr>
                <w:rFonts w:asciiTheme="majorBidi" w:eastAsia="Times New Roman" w:hAnsiTheme="majorBidi" w:cstheme="majorBidi"/>
                <w:color w:val="000000"/>
                <w:sz w:val="20"/>
                <w:szCs w:val="20"/>
              </w:rPr>
            </w:pPr>
          </w:p>
        </w:tc>
        <w:tc>
          <w:tcPr>
            <w:tcW w:w="291" w:type="pct"/>
            <w:noWrap/>
            <w:hideMark/>
          </w:tcPr>
          <w:p w:rsidR="00790865"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105</w:t>
            </w:r>
          </w:p>
        </w:tc>
        <w:tc>
          <w:tcPr>
            <w:tcW w:w="245"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312"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216"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314" w:type="pct"/>
            <w:noWrap/>
            <w:hideMark/>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r>
      <w:tr w:rsidR="00C97D7E"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vMerge/>
            <w:hideMark/>
          </w:tcPr>
          <w:p w:rsidR="00790865" w:rsidRPr="00C97D7E" w:rsidRDefault="00790865" w:rsidP="00C97D7E">
            <w:pPr>
              <w:rPr>
                <w:rFonts w:asciiTheme="majorBidi" w:eastAsia="Times New Roman" w:hAnsiTheme="majorBidi" w:cstheme="majorBidi"/>
                <w:color w:val="000000"/>
                <w:sz w:val="20"/>
                <w:szCs w:val="20"/>
              </w:rPr>
            </w:pPr>
          </w:p>
        </w:tc>
        <w:tc>
          <w:tcPr>
            <w:tcW w:w="291"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150</w:t>
            </w:r>
          </w:p>
        </w:tc>
        <w:tc>
          <w:tcPr>
            <w:tcW w:w="245"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0</w:t>
            </w:r>
          </w:p>
        </w:tc>
        <w:tc>
          <w:tcPr>
            <w:tcW w:w="312"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216"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0</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0</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0</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0</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c>
          <w:tcPr>
            <w:tcW w:w="314"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1</w:t>
            </w:r>
          </w:p>
        </w:tc>
      </w:tr>
      <w:tr w:rsidR="00790865"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626" w:type="pct"/>
            <w:noWrap/>
            <w:hideMark/>
          </w:tcPr>
          <w:p w:rsidR="00790865" w:rsidRPr="00C97D7E" w:rsidRDefault="00790865" w:rsidP="00C97D7E">
            <w:pPr>
              <w:rPr>
                <w:rFonts w:asciiTheme="majorBidi" w:eastAsia="Times New Roman" w:hAnsiTheme="majorBidi" w:cstheme="majorBidi"/>
                <w:color w:val="000000"/>
                <w:sz w:val="20"/>
                <w:szCs w:val="20"/>
              </w:rPr>
            </w:pPr>
          </w:p>
        </w:tc>
        <w:tc>
          <w:tcPr>
            <w:tcW w:w="291" w:type="pct"/>
            <w:noWrap/>
          </w:tcPr>
          <w:p w:rsidR="00790865" w:rsidRPr="00C97D7E" w:rsidRDefault="00790865" w:rsidP="00C97D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245" w:type="pct"/>
            <w:noWrap/>
          </w:tcPr>
          <w:p w:rsidR="00790865" w:rsidRPr="00C97D7E" w:rsidRDefault="00790865" w:rsidP="00C97D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312" w:type="pct"/>
            <w:noWrap/>
          </w:tcPr>
          <w:p w:rsidR="00790865" w:rsidRPr="00C97D7E" w:rsidRDefault="00790865" w:rsidP="00C97D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216" w:type="pct"/>
            <w:noWrap/>
          </w:tcPr>
          <w:p w:rsidR="00790865" w:rsidRPr="00C97D7E" w:rsidRDefault="00790865" w:rsidP="00C97D7E">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946" w:type="pct"/>
            <w:gridSpan w:val="6"/>
            <w:noWrap/>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1104" w:type="pct"/>
            <w:gridSpan w:val="7"/>
            <w:noWrap/>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c>
          <w:tcPr>
            <w:tcW w:w="1260" w:type="pct"/>
            <w:gridSpan w:val="7"/>
            <w:noWrap/>
          </w:tcPr>
          <w:p w:rsidR="00790865" w:rsidRPr="00C97D7E" w:rsidRDefault="00790865"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20"/>
                <w:szCs w:val="20"/>
              </w:rPr>
            </w:pPr>
          </w:p>
        </w:tc>
      </w:tr>
      <w:tr w:rsidR="00C97D7E"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vMerge w:val="restart"/>
            <w:noWrap/>
            <w:hideMark/>
          </w:tcPr>
          <w:p w:rsidR="00790865" w:rsidRPr="00C97D7E" w:rsidRDefault="00790865" w:rsidP="00C97D7E">
            <w:pPr>
              <w:jc w:val="center"/>
              <w:rPr>
                <w:rFonts w:asciiTheme="majorBidi" w:eastAsia="Times New Roman" w:hAnsiTheme="majorBidi" w:cstheme="majorBidi"/>
                <w:color w:val="000000"/>
                <w:sz w:val="20"/>
                <w:szCs w:val="20"/>
              </w:rPr>
            </w:pPr>
            <w:r w:rsidRPr="00C97D7E">
              <w:rPr>
                <w:rFonts w:asciiTheme="majorBidi" w:eastAsia="Times New Roman" w:hAnsiTheme="majorBidi" w:cstheme="majorBidi"/>
                <w:color w:val="000000"/>
                <w:sz w:val="20"/>
                <w:szCs w:val="20"/>
              </w:rPr>
              <w:t xml:space="preserve">cross </w:t>
            </w:r>
            <w:proofErr w:type="spellStart"/>
            <w:r w:rsidRPr="00C97D7E">
              <w:rPr>
                <w:rFonts w:asciiTheme="majorBidi" w:eastAsia="Times New Roman" w:hAnsiTheme="majorBidi" w:cstheme="majorBidi"/>
                <w:color w:val="000000"/>
                <w:sz w:val="20"/>
                <w:szCs w:val="20"/>
              </w:rPr>
              <w:t>Shandaweel</w:t>
            </w:r>
            <w:proofErr w:type="spellEnd"/>
            <w:r w:rsidRPr="00C97D7E">
              <w:rPr>
                <w:rFonts w:asciiTheme="majorBidi" w:eastAsia="Times New Roman" w:hAnsiTheme="majorBidi" w:cstheme="majorBidi"/>
                <w:color w:val="000000"/>
                <w:sz w:val="20"/>
                <w:szCs w:val="20"/>
              </w:rPr>
              <w:t xml:space="preserve"> 1x </w:t>
            </w:r>
            <w:proofErr w:type="spellStart"/>
            <w:r w:rsidRPr="00C97D7E">
              <w:rPr>
                <w:rFonts w:asciiTheme="majorBidi" w:eastAsia="Times New Roman" w:hAnsiTheme="majorBidi" w:cstheme="majorBidi"/>
                <w:color w:val="000000"/>
                <w:sz w:val="20"/>
                <w:szCs w:val="20"/>
              </w:rPr>
              <w:t>Yr</w:t>
            </w:r>
            <w:proofErr w:type="spellEnd"/>
            <w:r w:rsidRPr="00C97D7E">
              <w:rPr>
                <w:rFonts w:asciiTheme="majorBidi" w:eastAsia="Times New Roman" w:hAnsiTheme="majorBidi" w:cstheme="majorBidi"/>
                <w:color w:val="000000"/>
                <w:sz w:val="20"/>
                <w:szCs w:val="20"/>
              </w:rPr>
              <w:t xml:space="preserve"> 15</w:t>
            </w:r>
          </w:p>
        </w:tc>
        <w:tc>
          <w:tcPr>
            <w:tcW w:w="291"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MW</w:t>
            </w:r>
          </w:p>
        </w:tc>
        <w:tc>
          <w:tcPr>
            <w:tcW w:w="245"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P1</w:t>
            </w:r>
          </w:p>
        </w:tc>
        <w:tc>
          <w:tcPr>
            <w:tcW w:w="312"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Yr15</w:t>
            </w:r>
          </w:p>
        </w:tc>
        <w:tc>
          <w:tcPr>
            <w:tcW w:w="216"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F1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7</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2</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3</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4</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5</w:t>
            </w:r>
          </w:p>
        </w:tc>
        <w:tc>
          <w:tcPr>
            <w:tcW w:w="158"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6</w:t>
            </w:r>
          </w:p>
        </w:tc>
        <w:tc>
          <w:tcPr>
            <w:tcW w:w="314" w:type="pct"/>
            <w:noWrap/>
            <w:hideMark/>
          </w:tcPr>
          <w:p w:rsidR="00790865" w:rsidRPr="00C97D7E" w:rsidRDefault="00790865"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7</w:t>
            </w:r>
          </w:p>
        </w:tc>
      </w:tr>
      <w:tr w:rsidR="00014BAD"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626" w:type="pct"/>
            <w:vMerge/>
            <w:hideMark/>
          </w:tcPr>
          <w:p w:rsidR="00014BAD" w:rsidRPr="00C97D7E" w:rsidRDefault="00014BAD" w:rsidP="00C97D7E">
            <w:pPr>
              <w:rPr>
                <w:rFonts w:asciiTheme="majorBidi" w:eastAsia="Times New Roman" w:hAnsiTheme="majorBidi" w:cstheme="majorBidi"/>
                <w:color w:val="000000"/>
                <w:sz w:val="20"/>
                <w:szCs w:val="20"/>
              </w:rPr>
            </w:pPr>
          </w:p>
        </w:tc>
        <w:tc>
          <w:tcPr>
            <w:tcW w:w="291"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105</w:t>
            </w:r>
          </w:p>
        </w:tc>
        <w:tc>
          <w:tcPr>
            <w:tcW w:w="245"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312"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216"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314"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r>
      <w:tr w:rsidR="00C97D7E" w:rsidRPr="00C97D7E" w:rsidTr="00C97D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6" w:type="pct"/>
            <w:vMerge/>
            <w:hideMark/>
          </w:tcPr>
          <w:p w:rsidR="00014BAD" w:rsidRPr="00C97D7E" w:rsidRDefault="00014BAD" w:rsidP="00C97D7E">
            <w:pPr>
              <w:rPr>
                <w:rFonts w:asciiTheme="majorBidi" w:eastAsia="Times New Roman" w:hAnsiTheme="majorBidi" w:cstheme="majorBidi"/>
                <w:color w:val="000000"/>
                <w:sz w:val="20"/>
                <w:szCs w:val="20"/>
              </w:rPr>
            </w:pPr>
          </w:p>
        </w:tc>
        <w:tc>
          <w:tcPr>
            <w:tcW w:w="291" w:type="pct"/>
            <w:noWrap/>
            <w:hideMark/>
          </w:tcPr>
          <w:p w:rsidR="00014BAD" w:rsidRPr="00C97D7E" w:rsidRDefault="00F467C6" w:rsidP="00C97D7E">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150</w:t>
            </w:r>
          </w:p>
        </w:tc>
        <w:tc>
          <w:tcPr>
            <w:tcW w:w="245"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312" w:type="pct"/>
            <w:noWrap/>
            <w:hideMark/>
          </w:tcPr>
          <w:p w:rsidR="00014BAD" w:rsidRPr="00C97D7E" w:rsidRDefault="00F467C6"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216"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F467C6"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314" w:type="pct"/>
            <w:noWrap/>
            <w:hideMark/>
          </w:tcPr>
          <w:p w:rsidR="00014BAD" w:rsidRPr="00C97D7E" w:rsidRDefault="00014BAD" w:rsidP="00C97D7E">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r>
      <w:tr w:rsidR="00014BAD" w:rsidRPr="00C97D7E" w:rsidTr="00C97D7E">
        <w:trPr>
          <w:trHeight w:val="300"/>
        </w:trPr>
        <w:tc>
          <w:tcPr>
            <w:cnfStyle w:val="001000000000" w:firstRow="0" w:lastRow="0" w:firstColumn="1" w:lastColumn="0" w:oddVBand="0" w:evenVBand="0" w:oddHBand="0" w:evenHBand="0" w:firstRowFirstColumn="0" w:firstRowLastColumn="0" w:lastRowFirstColumn="0" w:lastRowLastColumn="0"/>
            <w:tcW w:w="626" w:type="pct"/>
            <w:vMerge/>
            <w:hideMark/>
          </w:tcPr>
          <w:p w:rsidR="00014BAD" w:rsidRPr="00C97D7E" w:rsidRDefault="00014BAD" w:rsidP="00C97D7E">
            <w:pPr>
              <w:rPr>
                <w:rFonts w:asciiTheme="majorBidi" w:eastAsia="Times New Roman" w:hAnsiTheme="majorBidi" w:cstheme="majorBidi"/>
                <w:color w:val="000000"/>
                <w:sz w:val="20"/>
                <w:szCs w:val="20"/>
              </w:rPr>
            </w:pPr>
          </w:p>
        </w:tc>
        <w:tc>
          <w:tcPr>
            <w:tcW w:w="291"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bCs/>
                <w:sz w:val="20"/>
                <w:szCs w:val="20"/>
              </w:rPr>
            </w:pPr>
            <w:r w:rsidRPr="00C97D7E">
              <w:rPr>
                <w:rFonts w:asciiTheme="majorBidi" w:eastAsia="Times New Roman" w:hAnsiTheme="majorBidi" w:cstheme="majorBidi"/>
                <w:b/>
                <w:bCs/>
                <w:sz w:val="20"/>
                <w:szCs w:val="20"/>
              </w:rPr>
              <w:t>180</w:t>
            </w:r>
          </w:p>
        </w:tc>
        <w:tc>
          <w:tcPr>
            <w:tcW w:w="245"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312"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216"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158" w:type="pct"/>
            <w:noWrap/>
            <w:hideMark/>
          </w:tcPr>
          <w:p w:rsidR="00014BAD" w:rsidRPr="00C97D7E" w:rsidRDefault="00F467C6"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1</w:t>
            </w:r>
          </w:p>
        </w:tc>
        <w:tc>
          <w:tcPr>
            <w:tcW w:w="314" w:type="pct"/>
            <w:noWrap/>
            <w:hideMark/>
          </w:tcPr>
          <w:p w:rsidR="00014BAD" w:rsidRPr="00C97D7E" w:rsidRDefault="00014BAD" w:rsidP="00C97D7E">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97D7E">
              <w:rPr>
                <w:rFonts w:asciiTheme="majorBidi" w:hAnsiTheme="majorBidi" w:cstheme="majorBidi"/>
                <w:color w:val="000000"/>
                <w:sz w:val="20"/>
                <w:szCs w:val="20"/>
              </w:rPr>
              <w:t>0</w:t>
            </w:r>
          </w:p>
        </w:tc>
      </w:tr>
    </w:tbl>
    <w:p w:rsidR="00790865" w:rsidRPr="00C97D7E" w:rsidRDefault="00790865" w:rsidP="00C97D7E">
      <w:pPr>
        <w:spacing w:after="0" w:line="240" w:lineRule="auto"/>
        <w:rPr>
          <w:rFonts w:asciiTheme="majorBidi" w:eastAsia="Times New Roman" w:hAnsiTheme="majorBidi" w:cstheme="majorBidi"/>
          <w:b/>
          <w:bCs/>
          <w:color w:val="000000" w:themeColor="text1"/>
          <w:sz w:val="20"/>
          <w:szCs w:val="20"/>
        </w:rPr>
      </w:pPr>
    </w:p>
    <w:p w:rsidR="00520340" w:rsidRDefault="00520340" w:rsidP="00C97D7E">
      <w:pPr>
        <w:spacing w:after="0" w:line="240" w:lineRule="auto"/>
        <w:ind w:firstLine="720"/>
        <w:jc w:val="both"/>
        <w:rPr>
          <w:rFonts w:asciiTheme="majorBidi" w:hAnsiTheme="majorBidi" w:cstheme="majorBidi"/>
          <w:sz w:val="20"/>
          <w:szCs w:val="20"/>
        </w:rPr>
        <w:sectPr w:rsidR="00520340" w:rsidSect="00520340">
          <w:type w:val="continuous"/>
          <w:pgSz w:w="11909" w:h="16834" w:code="9"/>
          <w:pgMar w:top="1440" w:right="1440" w:bottom="1440" w:left="1440" w:header="720" w:footer="720" w:gutter="0"/>
          <w:cols w:space="720"/>
          <w:docGrid w:linePitch="360"/>
        </w:sectPr>
      </w:pPr>
    </w:p>
    <w:p w:rsidR="00CB6B47" w:rsidRPr="00C97D7E" w:rsidRDefault="00CB6B47"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 xml:space="preserve">The SSR marker analysis revealed that 66.66% of the bands were polymorphic, demonstrating significant genetic diversity between the parents and their progeny. Conversely, 33.33% of the bands were monomorphic, indicating the presence of conserved regions essential for biological functions. This balance of polymorphism and </w:t>
      </w:r>
      <w:proofErr w:type="spellStart"/>
      <w:r w:rsidRPr="00C97D7E">
        <w:rPr>
          <w:rFonts w:asciiTheme="majorBidi" w:hAnsiTheme="majorBidi" w:cstheme="majorBidi"/>
          <w:sz w:val="20"/>
          <w:szCs w:val="20"/>
        </w:rPr>
        <w:t>monomorphism</w:t>
      </w:r>
      <w:proofErr w:type="spellEnd"/>
      <w:r w:rsidRPr="00C97D7E">
        <w:rPr>
          <w:rFonts w:asciiTheme="majorBidi" w:hAnsiTheme="majorBidi" w:cstheme="majorBidi"/>
          <w:sz w:val="20"/>
          <w:szCs w:val="20"/>
        </w:rPr>
        <w:t xml:space="preserve"> provides a strong foundation for genetic studies, as polymorphic markers help in identifying genetic diversity and inheritance patterns, while monomorphic markers may indicate essential or conserved traits.</w:t>
      </w:r>
    </w:p>
    <w:p w:rsidR="00264EC5" w:rsidRPr="00C97D7E" w:rsidRDefault="00FA3288" w:rsidP="00520340">
      <w:pPr>
        <w:spacing w:after="0" w:line="240" w:lineRule="auto"/>
        <w:rPr>
          <w:rFonts w:asciiTheme="majorBidi" w:eastAsia="Times New Roman" w:hAnsiTheme="majorBidi" w:cstheme="majorBidi"/>
          <w:b/>
          <w:bCs/>
          <w:color w:val="000000" w:themeColor="text1"/>
          <w:sz w:val="20"/>
          <w:szCs w:val="20"/>
        </w:rPr>
      </w:pPr>
      <w:r w:rsidRPr="00C97D7E">
        <w:rPr>
          <w:rFonts w:asciiTheme="majorBidi" w:eastAsia="Times New Roman" w:hAnsiTheme="majorBidi" w:cstheme="majorBidi"/>
          <w:b/>
          <w:bCs/>
          <w:color w:val="000000" w:themeColor="text1"/>
          <w:sz w:val="20"/>
          <w:szCs w:val="20"/>
        </w:rPr>
        <w:t xml:space="preserve">Multivariate </w:t>
      </w:r>
      <w:proofErr w:type="spellStart"/>
      <w:r w:rsidRPr="00C97D7E">
        <w:rPr>
          <w:rFonts w:asciiTheme="majorBidi" w:eastAsia="Times New Roman" w:hAnsiTheme="majorBidi" w:cstheme="majorBidi"/>
          <w:b/>
          <w:bCs/>
          <w:color w:val="000000" w:themeColor="text1"/>
          <w:sz w:val="20"/>
          <w:szCs w:val="20"/>
        </w:rPr>
        <w:t>Heatmap</w:t>
      </w:r>
      <w:proofErr w:type="spellEnd"/>
      <w:r w:rsidRPr="00C97D7E">
        <w:rPr>
          <w:rFonts w:asciiTheme="majorBidi" w:eastAsia="Times New Roman" w:hAnsiTheme="majorBidi" w:cstheme="majorBidi"/>
          <w:b/>
          <w:bCs/>
          <w:color w:val="000000" w:themeColor="text1"/>
          <w:sz w:val="20"/>
          <w:szCs w:val="20"/>
        </w:rPr>
        <w:t xml:space="preserve"> Analysis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Multivariate clustering analysis is a powerful tool for distinguishing wheat genotypes based on both morphological characteristics and molecular data. This approach provides a solid foundation for selecting genotypes with favorable traits. By integrating field observations with </w:t>
      </w:r>
      <w:r w:rsidRPr="00C97D7E">
        <w:rPr>
          <w:rFonts w:asciiTheme="majorBidi" w:hAnsiTheme="majorBidi" w:cstheme="majorBidi"/>
          <w:sz w:val="20"/>
          <w:szCs w:val="20"/>
        </w:rPr>
        <w:lastRenderedPageBreak/>
        <w:t>molecular markers such as Yr8, the study underscores the advantages of combining phenotypic and genotypic methods to enhance the efficiency and precision of wheat breeding programs.</w:t>
      </w:r>
    </w:p>
    <w:p w:rsidR="00264EC5" w:rsidRPr="00C97D7E" w:rsidRDefault="00264EC5" w:rsidP="00C97D7E">
      <w:pPr>
        <w:spacing w:after="0" w:line="240" w:lineRule="auto"/>
        <w:ind w:firstLine="720"/>
        <w:jc w:val="both"/>
        <w:rPr>
          <w:rFonts w:asciiTheme="majorBidi" w:hAnsiTheme="majorBidi" w:cstheme="majorBidi"/>
          <w:sz w:val="20"/>
          <w:szCs w:val="20"/>
        </w:rPr>
      </w:pPr>
    </w:p>
    <w:p w:rsidR="00943EB6"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To investigate the relationships among six populations from two wheat crosses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Yr8 and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Yr15), multivariate clustering </w:t>
      </w:r>
      <w:proofErr w:type="spellStart"/>
      <w:r w:rsidRPr="00C97D7E">
        <w:rPr>
          <w:rFonts w:asciiTheme="majorBidi" w:hAnsiTheme="majorBidi" w:cstheme="majorBidi"/>
          <w:sz w:val="20"/>
          <w:szCs w:val="20"/>
        </w:rPr>
        <w:t>heatmaps</w:t>
      </w:r>
      <w:proofErr w:type="spellEnd"/>
      <w:r w:rsidRPr="00C97D7E">
        <w:rPr>
          <w:rFonts w:asciiTheme="majorBidi" w:hAnsiTheme="majorBidi" w:cstheme="majorBidi"/>
          <w:sz w:val="20"/>
          <w:szCs w:val="20"/>
        </w:rPr>
        <w:t xml:space="preserve"> were employed. This technique facilitated the identification of clusters based on morphological and molecular data while also examining their interactions. A </w:t>
      </w:r>
      <w:proofErr w:type="spellStart"/>
      <w:r w:rsidRPr="00C97D7E">
        <w:rPr>
          <w:rFonts w:asciiTheme="majorBidi" w:hAnsiTheme="majorBidi" w:cstheme="majorBidi"/>
          <w:sz w:val="20"/>
          <w:szCs w:val="20"/>
        </w:rPr>
        <w:t>heatmap</w:t>
      </w:r>
      <w:proofErr w:type="spellEnd"/>
      <w:r w:rsidRPr="00C97D7E">
        <w:rPr>
          <w:rFonts w:asciiTheme="majorBidi" w:hAnsiTheme="majorBidi" w:cstheme="majorBidi"/>
          <w:sz w:val="20"/>
          <w:szCs w:val="20"/>
        </w:rPr>
        <w:t xml:space="preserve"> was generated using Euclidean distance and Ward’s linkage method, with the analysis conducted in R software, as shown in Figure 3. This visualization provided valuable insights into the genetic and phenotypic similarities and differences both within and between the populations.</w:t>
      </w:r>
    </w:p>
    <w:p w:rsidR="00520340" w:rsidRDefault="00520340" w:rsidP="00C97D7E">
      <w:pPr>
        <w:spacing w:after="0" w:line="240" w:lineRule="auto"/>
        <w:ind w:firstLine="720"/>
        <w:rPr>
          <w:rFonts w:asciiTheme="majorBidi" w:hAnsiTheme="majorBidi" w:cstheme="majorBidi"/>
          <w:color w:val="000000" w:themeColor="text1"/>
          <w:sz w:val="20"/>
          <w:szCs w:val="20"/>
        </w:rPr>
        <w:sectPr w:rsidR="00520340" w:rsidSect="00520340">
          <w:type w:val="continuous"/>
          <w:pgSz w:w="11909" w:h="16834" w:code="9"/>
          <w:pgMar w:top="1440" w:right="1440" w:bottom="1440" w:left="1440" w:header="720" w:footer="720" w:gutter="0"/>
          <w:cols w:num="2" w:space="432"/>
          <w:docGrid w:linePitch="360"/>
        </w:sectPr>
      </w:pPr>
    </w:p>
    <w:p w:rsidR="00943EB6" w:rsidRPr="00C97D7E" w:rsidRDefault="00943EB6" w:rsidP="00C97D7E">
      <w:pPr>
        <w:spacing w:after="0" w:line="240" w:lineRule="auto"/>
        <w:ind w:firstLine="720"/>
        <w:rPr>
          <w:rFonts w:asciiTheme="majorBidi" w:hAnsiTheme="majorBidi" w:cstheme="majorBidi"/>
          <w:color w:val="000000" w:themeColor="text1"/>
          <w:sz w:val="20"/>
          <w:szCs w:val="20"/>
        </w:rPr>
      </w:pPr>
    </w:p>
    <w:p w:rsidR="0073176D" w:rsidRPr="00C97D7E" w:rsidRDefault="0073176D" w:rsidP="00520340">
      <w:pPr>
        <w:spacing w:after="0" w:line="240" w:lineRule="auto"/>
        <w:rPr>
          <w:rFonts w:asciiTheme="majorBidi" w:hAnsiTheme="majorBidi" w:cstheme="majorBidi"/>
          <w:color w:val="000000" w:themeColor="text1"/>
          <w:sz w:val="20"/>
          <w:szCs w:val="20"/>
        </w:rPr>
      </w:pPr>
      <w:r w:rsidRPr="00C97D7E">
        <w:rPr>
          <w:rFonts w:asciiTheme="majorBidi" w:hAnsiTheme="majorBidi" w:cstheme="majorBidi"/>
          <w:noProof/>
          <w:color w:val="000000" w:themeColor="text1"/>
          <w:sz w:val="20"/>
          <w:szCs w:val="20"/>
        </w:rPr>
        <w:lastRenderedPageBreak/>
        <w:drawing>
          <wp:inline distT="0" distB="0" distL="0" distR="0" wp14:anchorId="374151B3" wp14:editId="5FE801AA">
            <wp:extent cx="5820906" cy="295585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2-heatm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1827" cy="2956319"/>
                    </a:xfrm>
                    <a:prstGeom prst="rect">
                      <a:avLst/>
                    </a:prstGeom>
                  </pic:spPr>
                </pic:pic>
              </a:graphicData>
            </a:graphic>
          </wp:inline>
        </w:drawing>
      </w:r>
    </w:p>
    <w:p w:rsidR="00264EC5" w:rsidRPr="00615169" w:rsidRDefault="00264EC5" w:rsidP="00615169">
      <w:pPr>
        <w:spacing w:after="0" w:line="240" w:lineRule="auto"/>
        <w:ind w:left="540" w:hanging="540"/>
        <w:rPr>
          <w:rFonts w:asciiTheme="majorBidi" w:hAnsiTheme="majorBidi" w:cstheme="majorBidi"/>
          <w:sz w:val="18"/>
          <w:szCs w:val="18"/>
        </w:rPr>
      </w:pPr>
      <w:proofErr w:type="gramStart"/>
      <w:r w:rsidRPr="00081DC7">
        <w:rPr>
          <w:rFonts w:asciiTheme="majorBidi" w:hAnsiTheme="majorBidi" w:cstheme="majorBidi"/>
          <w:b/>
          <w:bCs/>
          <w:sz w:val="18"/>
          <w:szCs w:val="18"/>
        </w:rPr>
        <w:t>Fig</w:t>
      </w:r>
      <w:r w:rsidR="00081DC7" w:rsidRPr="00081DC7">
        <w:rPr>
          <w:rFonts w:asciiTheme="majorBidi" w:hAnsiTheme="majorBidi" w:cstheme="majorBidi"/>
          <w:b/>
          <w:bCs/>
          <w:sz w:val="18"/>
          <w:szCs w:val="18"/>
        </w:rPr>
        <w:t>ure</w:t>
      </w:r>
      <w:r w:rsidRPr="00081DC7">
        <w:rPr>
          <w:rFonts w:asciiTheme="majorBidi" w:hAnsiTheme="majorBidi" w:cstheme="majorBidi"/>
          <w:b/>
          <w:bCs/>
          <w:sz w:val="18"/>
          <w:szCs w:val="18"/>
        </w:rPr>
        <w:t xml:space="preserve"> 3</w:t>
      </w:r>
      <w:r w:rsidRPr="00615169">
        <w:rPr>
          <w:rFonts w:asciiTheme="majorBidi" w:hAnsiTheme="majorBidi" w:cstheme="majorBidi"/>
          <w:sz w:val="18"/>
          <w:szCs w:val="18"/>
        </w:rPr>
        <w:t>.</w:t>
      </w:r>
      <w:proofErr w:type="gramEnd"/>
      <w:r w:rsidRPr="00615169">
        <w:rPr>
          <w:rFonts w:asciiTheme="majorBidi" w:hAnsiTheme="majorBidi" w:cstheme="majorBidi"/>
          <w:sz w:val="18"/>
          <w:szCs w:val="18"/>
        </w:rPr>
        <w:t xml:space="preserve"> </w:t>
      </w:r>
      <w:proofErr w:type="gramStart"/>
      <w:r w:rsidRPr="00615169">
        <w:rPr>
          <w:rFonts w:asciiTheme="majorBidi" w:hAnsiTheme="majorBidi" w:cstheme="majorBidi"/>
          <w:sz w:val="18"/>
          <w:szCs w:val="18"/>
        </w:rPr>
        <w:t>Multivariate heat map illustrating the genetic diversity of six populations of cross (</w:t>
      </w:r>
      <w:proofErr w:type="spellStart"/>
      <w:r w:rsidRPr="00615169">
        <w:rPr>
          <w:rFonts w:asciiTheme="majorBidi" w:hAnsiTheme="majorBidi" w:cstheme="majorBidi"/>
          <w:sz w:val="18"/>
          <w:szCs w:val="18"/>
        </w:rPr>
        <w:t>Shandaweel</w:t>
      </w:r>
      <w:proofErr w:type="spellEnd"/>
      <w:r w:rsidRPr="00615169">
        <w:rPr>
          <w:rFonts w:asciiTheme="majorBidi" w:hAnsiTheme="majorBidi" w:cstheme="majorBidi"/>
          <w:sz w:val="18"/>
          <w:szCs w:val="18"/>
        </w:rPr>
        <w:t xml:space="preserve"> 1 x Yr8 and </w:t>
      </w:r>
      <w:proofErr w:type="spellStart"/>
      <w:r w:rsidRPr="00615169">
        <w:rPr>
          <w:rFonts w:asciiTheme="majorBidi" w:hAnsiTheme="majorBidi" w:cstheme="majorBidi"/>
          <w:sz w:val="18"/>
          <w:szCs w:val="18"/>
        </w:rPr>
        <w:t>Shandaweel</w:t>
      </w:r>
      <w:proofErr w:type="spellEnd"/>
      <w:r w:rsidRPr="00615169">
        <w:rPr>
          <w:rFonts w:asciiTheme="majorBidi" w:hAnsiTheme="majorBidi" w:cstheme="majorBidi"/>
          <w:sz w:val="18"/>
          <w:szCs w:val="18"/>
        </w:rPr>
        <w:t xml:space="preserve"> 1 x </w:t>
      </w:r>
      <w:proofErr w:type="spellStart"/>
      <w:r w:rsidRPr="00615169">
        <w:rPr>
          <w:rFonts w:asciiTheme="majorBidi" w:hAnsiTheme="majorBidi" w:cstheme="majorBidi"/>
          <w:sz w:val="18"/>
          <w:szCs w:val="18"/>
        </w:rPr>
        <w:t>Yr</w:t>
      </w:r>
      <w:proofErr w:type="spellEnd"/>
      <w:r w:rsidRPr="00615169">
        <w:rPr>
          <w:rFonts w:asciiTheme="majorBidi" w:hAnsiTheme="majorBidi" w:cstheme="majorBidi"/>
          <w:sz w:val="18"/>
          <w:szCs w:val="18"/>
        </w:rPr>
        <w:t xml:space="preserve"> 15), based on one SSR marker and nine field traits using the module of a </w:t>
      </w:r>
      <w:proofErr w:type="spellStart"/>
      <w:r w:rsidRPr="00615169">
        <w:rPr>
          <w:rFonts w:asciiTheme="majorBidi" w:hAnsiTheme="majorBidi" w:cstheme="majorBidi"/>
          <w:sz w:val="18"/>
          <w:szCs w:val="18"/>
        </w:rPr>
        <w:t>heatmap</w:t>
      </w:r>
      <w:proofErr w:type="spellEnd"/>
      <w:r w:rsidRPr="00615169">
        <w:rPr>
          <w:rFonts w:asciiTheme="majorBidi" w:hAnsiTheme="majorBidi" w:cstheme="majorBidi"/>
          <w:sz w:val="18"/>
          <w:szCs w:val="18"/>
        </w:rPr>
        <w:t xml:space="preserve"> of </w:t>
      </w:r>
      <w:proofErr w:type="spellStart"/>
      <w:r w:rsidRPr="00615169">
        <w:rPr>
          <w:rFonts w:asciiTheme="majorBidi" w:hAnsiTheme="majorBidi" w:cstheme="majorBidi"/>
          <w:sz w:val="18"/>
          <w:szCs w:val="18"/>
        </w:rPr>
        <w:t>ClustVis</w:t>
      </w:r>
      <w:proofErr w:type="spellEnd"/>
      <w:r w:rsidRPr="00615169">
        <w:rPr>
          <w:rFonts w:asciiTheme="majorBidi" w:hAnsiTheme="majorBidi" w:cstheme="majorBidi"/>
          <w:sz w:val="18"/>
          <w:szCs w:val="18"/>
        </w:rPr>
        <w:t>—an online tool for clustering and visualizing multivariate data.</w:t>
      </w:r>
      <w:proofErr w:type="gramEnd"/>
      <w:r w:rsidRPr="00615169">
        <w:rPr>
          <w:rFonts w:asciiTheme="majorBidi" w:hAnsiTheme="majorBidi" w:cstheme="majorBidi"/>
          <w:sz w:val="18"/>
          <w:szCs w:val="18"/>
        </w:rPr>
        <w:t xml:space="preserve"> (</w:t>
      </w:r>
      <w:proofErr w:type="spellStart"/>
      <w:r w:rsidRPr="00615169">
        <w:rPr>
          <w:rFonts w:asciiTheme="majorBidi" w:hAnsiTheme="majorBidi" w:cstheme="majorBidi"/>
          <w:sz w:val="18"/>
          <w:szCs w:val="18"/>
        </w:rPr>
        <w:t>Tauno</w:t>
      </w:r>
      <w:proofErr w:type="spellEnd"/>
      <w:r w:rsidRPr="00615169">
        <w:rPr>
          <w:rFonts w:asciiTheme="majorBidi" w:hAnsiTheme="majorBidi" w:cstheme="majorBidi"/>
          <w:sz w:val="18"/>
          <w:szCs w:val="18"/>
        </w:rPr>
        <w:t xml:space="preserve"> </w:t>
      </w:r>
      <w:proofErr w:type="spellStart"/>
      <w:r w:rsidRPr="00615169">
        <w:rPr>
          <w:rFonts w:asciiTheme="majorBidi" w:hAnsiTheme="majorBidi" w:cstheme="majorBidi"/>
          <w:sz w:val="18"/>
          <w:szCs w:val="18"/>
        </w:rPr>
        <w:t>Metsalu</w:t>
      </w:r>
      <w:proofErr w:type="spellEnd"/>
      <w:r w:rsidRPr="00615169">
        <w:rPr>
          <w:rFonts w:asciiTheme="majorBidi" w:hAnsiTheme="majorBidi" w:cstheme="majorBidi"/>
          <w:sz w:val="18"/>
          <w:szCs w:val="18"/>
        </w:rPr>
        <w:t xml:space="preserve"> </w:t>
      </w:r>
      <w:r w:rsidRPr="00615169">
        <w:rPr>
          <w:rFonts w:asciiTheme="majorBidi" w:hAnsiTheme="majorBidi" w:cstheme="majorBidi"/>
          <w:i/>
          <w:iCs/>
          <w:sz w:val="18"/>
          <w:szCs w:val="18"/>
        </w:rPr>
        <w:t xml:space="preserve">et al., </w:t>
      </w:r>
      <w:r w:rsidRPr="00615169">
        <w:rPr>
          <w:rFonts w:asciiTheme="majorBidi" w:hAnsiTheme="majorBidi" w:cstheme="majorBidi"/>
          <w:sz w:val="18"/>
          <w:szCs w:val="18"/>
        </w:rPr>
        <w:t>2015).</w:t>
      </w:r>
    </w:p>
    <w:p w:rsidR="0004069F" w:rsidRPr="00C97D7E" w:rsidRDefault="0004069F" w:rsidP="00C97D7E">
      <w:pPr>
        <w:spacing w:after="0" w:line="240" w:lineRule="auto"/>
        <w:rPr>
          <w:rFonts w:asciiTheme="majorBidi" w:eastAsia="Times New Roman" w:hAnsiTheme="majorBidi" w:cstheme="majorBidi"/>
          <w:color w:val="0070C0"/>
          <w:sz w:val="20"/>
          <w:szCs w:val="20"/>
        </w:rPr>
      </w:pPr>
    </w:p>
    <w:p w:rsidR="00520340" w:rsidRDefault="00520340" w:rsidP="00C97D7E">
      <w:pPr>
        <w:spacing w:after="0" w:line="240" w:lineRule="auto"/>
        <w:ind w:firstLine="720"/>
        <w:jc w:val="both"/>
        <w:rPr>
          <w:rFonts w:asciiTheme="majorBidi" w:hAnsiTheme="majorBidi" w:cstheme="majorBidi"/>
          <w:sz w:val="20"/>
          <w:szCs w:val="20"/>
        </w:rPr>
        <w:sectPr w:rsidR="00520340" w:rsidSect="00520340">
          <w:type w:val="continuous"/>
          <w:pgSz w:w="11909" w:h="16834" w:code="9"/>
          <w:pgMar w:top="1440" w:right="1440" w:bottom="1440" w:left="1440" w:header="720" w:footer="720" w:gutter="0"/>
          <w:cols w:space="720"/>
          <w:docGrid w:linePitch="360"/>
        </w:sectPr>
      </w:pP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The rows represent the genotypes, including parents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Yr8, and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15),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and BC</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derived from crosses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Yr15" and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 Yr8," while the columns represent agronomic traits, including plant height (PH), days to heading (DH), marker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days to maturity (DM), grain yield per plant (GYP), number of grains per spike (NGS), TKW (Thousand Kernel Weight), spike length (SL), and number of spikes per plant (NSP).</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According to the </w:t>
      </w:r>
      <w:proofErr w:type="spellStart"/>
      <w:r w:rsidRPr="00C97D7E">
        <w:rPr>
          <w:rFonts w:asciiTheme="majorBidi" w:hAnsiTheme="majorBidi" w:cstheme="majorBidi"/>
          <w:sz w:val="20"/>
          <w:szCs w:val="20"/>
        </w:rPr>
        <w:t>heatmap</w:t>
      </w:r>
      <w:proofErr w:type="spellEnd"/>
      <w:r w:rsidRPr="00C97D7E">
        <w:rPr>
          <w:rFonts w:asciiTheme="majorBidi" w:hAnsiTheme="majorBidi" w:cstheme="majorBidi"/>
          <w:sz w:val="20"/>
          <w:szCs w:val="20"/>
        </w:rPr>
        <w:t xml:space="preserve"> data, the studied traits were distributed vertically into two clusters. The first cluster contains three groups; the first group contains plant height (PHT) and days to heading (DH), whereas each of the markers,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and days to maturity (DM), fell into a single group.</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second cluster includes traits in three groups. The first group contains grain yield per plant (GYP) and number of grains per spike (NGS), whereas 1000 kernel weight (TKW) fell into a single group. The third group contains spike length (SL) and number of spikes per plant (NSP).</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genotypes representing the six populations of the two crosses were distributed horizontally into three clusters. The first cluster contains 3 groups; each of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and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of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Yr15) fell in a single group, while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fell in the same group. The second cluster contains 4 groups; each of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of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Yr8), and genotype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8 fell in a single group, while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of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Yr8) fell in the same group. The third cluster contains 2 groups: Yr15 in a single group, while genotypes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in the two crosses came in the second group, which is expected since they are the same parent.</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 xml:space="preserve">The color gradients (green to red) in the </w:t>
      </w:r>
      <w:proofErr w:type="spellStart"/>
      <w:r w:rsidRPr="00C97D7E">
        <w:rPr>
          <w:rFonts w:asciiTheme="majorBidi" w:hAnsiTheme="majorBidi" w:cstheme="majorBidi"/>
          <w:sz w:val="20"/>
          <w:szCs w:val="20"/>
        </w:rPr>
        <w:t>heatmap</w:t>
      </w:r>
      <w:proofErr w:type="spellEnd"/>
      <w:r w:rsidRPr="00C97D7E">
        <w:rPr>
          <w:rFonts w:asciiTheme="majorBidi" w:hAnsiTheme="majorBidi" w:cstheme="majorBidi"/>
          <w:sz w:val="20"/>
          <w:szCs w:val="20"/>
        </w:rPr>
        <w:t xml:space="preserve"> provide valuable insights into the performance of various genetic structures across the studied traits.</w:t>
      </w:r>
    </w:p>
    <w:p w:rsidR="00264EC5" w:rsidRPr="00C97D7E" w:rsidRDefault="00264EC5" w:rsidP="00C97D7E">
      <w:pPr>
        <w:spacing w:after="0" w:line="240" w:lineRule="auto"/>
        <w:ind w:firstLine="720"/>
        <w:jc w:val="both"/>
        <w:rPr>
          <w:rFonts w:asciiTheme="majorBidi" w:hAnsiTheme="majorBidi" w:cstheme="majorBidi"/>
          <w:sz w:val="20"/>
          <w:szCs w:val="20"/>
        </w:rPr>
      </w:pP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According to the </w:t>
      </w:r>
      <w:proofErr w:type="spellStart"/>
      <w:r w:rsidRPr="00C97D7E">
        <w:rPr>
          <w:rFonts w:asciiTheme="majorBidi" w:hAnsiTheme="majorBidi" w:cstheme="majorBidi"/>
          <w:sz w:val="20"/>
          <w:szCs w:val="20"/>
        </w:rPr>
        <w:t>heatmap</w:t>
      </w:r>
      <w:proofErr w:type="spellEnd"/>
      <w:r w:rsidRPr="00C97D7E">
        <w:rPr>
          <w:rFonts w:asciiTheme="majorBidi" w:hAnsiTheme="majorBidi" w:cstheme="majorBidi"/>
          <w:sz w:val="20"/>
          <w:szCs w:val="20"/>
        </w:rPr>
        <w:t xml:space="preserve"> in Fig. 3, traits like days to maturity (DM), plant height (PH), and days to heading (DH) exhibit predominantly red shades across most genotypes. This indicates consistently high values and suggests that these traits are stable and less influenced by genetic diversity across the studied genotypes. Whereas traits such as spike length (SL), 1000 kernel weight (TKW), number of grains per spike (NGS), and number of spikes per plant (NSP) display a broader range of colors (green to red). This indicates significant variability among the genotypes, making these traits potential targets for trait improvement and selection in breeding programs.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For instance, TKW and NGS show both dark green and red shades, reflecting a range of performance across the genotypes.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genotype Yr15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Yr15) exhibits distinct performance patterns, showing a mix of green and red shades for Marker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and other traits. This highlights its potential in excelling for specific traits, which could indicate the presence of valuable alleles.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Similarly,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in Cross 2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Yr15) also display unique patterns for traits like SL and TKW, further emphasizing their potential as candidates for targeted improvement.</w:t>
      </w:r>
    </w:p>
    <w:p w:rsidR="0073176D"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The data reveals that stable traits like PH, DH, and DM are consistently high across the genetics, while traits such as SL, TKW, and NSP exhibit greater variability. This variability offers </w:t>
      </w:r>
      <w:r w:rsidRPr="00C97D7E">
        <w:rPr>
          <w:rFonts w:asciiTheme="majorBidi" w:hAnsiTheme="majorBidi" w:cstheme="majorBidi"/>
          <w:sz w:val="20"/>
          <w:szCs w:val="20"/>
        </w:rPr>
        <w:lastRenderedPageBreak/>
        <w:t>significant opportunities for targeted selection and breeding efforts. Genotypes like Yr15,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and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Yr15) demonstrate unique trait performance, suggesting their potential for improving specific agronomic traits.</w:t>
      </w:r>
    </w:p>
    <w:p w:rsidR="00264EC5" w:rsidRPr="00C97D7E" w:rsidRDefault="00264EC5" w:rsidP="00C97D7E">
      <w:pPr>
        <w:spacing w:after="0" w:line="240" w:lineRule="auto"/>
        <w:ind w:firstLine="720"/>
        <w:jc w:val="both"/>
        <w:rPr>
          <w:rFonts w:asciiTheme="majorBidi" w:hAnsiTheme="majorBidi" w:cstheme="majorBidi"/>
          <w:b/>
          <w:bCs/>
          <w:sz w:val="20"/>
          <w:szCs w:val="20"/>
        </w:rPr>
      </w:pPr>
      <w:r w:rsidRPr="00C97D7E">
        <w:rPr>
          <w:rFonts w:asciiTheme="majorBidi" w:hAnsiTheme="majorBidi" w:cstheme="majorBidi"/>
          <w:b/>
          <w:bCs/>
          <w:sz w:val="20"/>
          <w:szCs w:val="20"/>
        </w:rPr>
        <w:t>Biplots: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Biplots are used to show statistical results and give details about parameters under </w:t>
      </w:r>
      <w:r w:rsidRPr="00C97D7E">
        <w:rPr>
          <w:rFonts w:asciiTheme="majorBidi" w:hAnsiTheme="majorBidi" w:cstheme="majorBidi"/>
          <w:sz w:val="20"/>
          <w:szCs w:val="20"/>
        </w:rPr>
        <w:lastRenderedPageBreak/>
        <w:t>investigation. In previous studies, they were employed to display and show different kinds of data (</w:t>
      </w:r>
      <w:proofErr w:type="spellStart"/>
      <w:r w:rsidRPr="00C97D7E">
        <w:rPr>
          <w:rFonts w:asciiTheme="majorBidi" w:hAnsiTheme="majorBidi" w:cstheme="majorBidi"/>
          <w:sz w:val="20"/>
          <w:szCs w:val="20"/>
        </w:rPr>
        <w:t>Azza</w:t>
      </w:r>
      <w:proofErr w:type="spellEnd"/>
      <w:r w:rsidRPr="00C97D7E">
        <w:rPr>
          <w:rFonts w:asciiTheme="majorBidi" w:hAnsiTheme="majorBidi" w:cstheme="majorBidi"/>
          <w:sz w:val="20"/>
          <w:szCs w:val="20"/>
        </w:rPr>
        <w:t xml:space="preserve"> et al. 2021 and </w:t>
      </w:r>
      <w:proofErr w:type="spellStart"/>
      <w:r w:rsidRPr="00C97D7E">
        <w:rPr>
          <w:rFonts w:asciiTheme="majorBidi" w:hAnsiTheme="majorBidi" w:cstheme="majorBidi"/>
          <w:sz w:val="20"/>
          <w:szCs w:val="20"/>
        </w:rPr>
        <w:t>Zayed</w:t>
      </w:r>
      <w:proofErr w:type="spellEnd"/>
      <w:r w:rsidRPr="00C97D7E">
        <w:rPr>
          <w:rFonts w:asciiTheme="majorBidi" w:hAnsiTheme="majorBidi" w:cstheme="majorBidi"/>
          <w:sz w:val="20"/>
          <w:szCs w:val="20"/>
        </w:rPr>
        <w:t xml:space="preserve"> et al. 2022). Biplots allow information to be dispersed by allocating genotypes according to all traits being studied, whether they are molecular or morphological.</w:t>
      </w:r>
    </w:p>
    <w:p w:rsidR="00520340" w:rsidRDefault="00520340" w:rsidP="00C97D7E">
      <w:pPr>
        <w:spacing w:after="0" w:line="240" w:lineRule="auto"/>
        <w:ind w:firstLine="720"/>
        <w:rPr>
          <w:rFonts w:asciiTheme="majorBidi" w:hAnsiTheme="majorBidi" w:cstheme="majorBidi"/>
          <w:color w:val="000000" w:themeColor="text1"/>
          <w:sz w:val="20"/>
          <w:szCs w:val="20"/>
        </w:rPr>
        <w:sectPr w:rsidR="00520340" w:rsidSect="00520340">
          <w:type w:val="continuous"/>
          <w:pgSz w:w="11909" w:h="16834" w:code="9"/>
          <w:pgMar w:top="1440" w:right="1440" w:bottom="1440" w:left="1440" w:header="720" w:footer="720" w:gutter="0"/>
          <w:cols w:num="2" w:space="432"/>
          <w:docGrid w:linePitch="360"/>
        </w:sectPr>
      </w:pPr>
    </w:p>
    <w:p w:rsidR="0073176D" w:rsidRPr="00C97D7E" w:rsidRDefault="0073176D" w:rsidP="00C97D7E">
      <w:pPr>
        <w:spacing w:after="0" w:line="240" w:lineRule="auto"/>
        <w:ind w:firstLine="720"/>
        <w:rPr>
          <w:rFonts w:asciiTheme="majorBidi" w:hAnsiTheme="majorBidi" w:cstheme="majorBidi"/>
          <w:color w:val="000000" w:themeColor="text1"/>
          <w:sz w:val="20"/>
          <w:szCs w:val="20"/>
        </w:rPr>
      </w:pPr>
    </w:p>
    <w:p w:rsidR="0073176D" w:rsidRPr="00C97D7E" w:rsidRDefault="0073176D" w:rsidP="00C97D7E">
      <w:pPr>
        <w:spacing w:after="0" w:line="240" w:lineRule="auto"/>
        <w:ind w:firstLine="720"/>
        <w:rPr>
          <w:rFonts w:asciiTheme="majorBidi" w:hAnsiTheme="majorBidi" w:cstheme="majorBidi"/>
          <w:color w:val="000000" w:themeColor="text1"/>
          <w:sz w:val="20"/>
          <w:szCs w:val="20"/>
        </w:rPr>
      </w:pPr>
    </w:p>
    <w:p w:rsidR="009E2302" w:rsidRPr="00C97D7E" w:rsidRDefault="009E2302" w:rsidP="00520340">
      <w:pPr>
        <w:spacing w:after="0" w:line="240" w:lineRule="auto"/>
        <w:rPr>
          <w:rFonts w:asciiTheme="majorBidi" w:hAnsiTheme="majorBidi" w:cstheme="majorBidi"/>
          <w:sz w:val="20"/>
          <w:szCs w:val="20"/>
        </w:rPr>
      </w:pPr>
      <w:r w:rsidRPr="00C97D7E">
        <w:rPr>
          <w:rFonts w:asciiTheme="majorBidi" w:hAnsiTheme="majorBidi" w:cstheme="majorBidi"/>
          <w:noProof/>
          <w:sz w:val="20"/>
          <w:szCs w:val="20"/>
        </w:rPr>
        <w:drawing>
          <wp:inline distT="0" distB="0" distL="0" distR="0" wp14:anchorId="2C2A9EFB" wp14:editId="7A21D899">
            <wp:extent cx="5665795" cy="2875823"/>
            <wp:effectExtent l="0" t="0" r="0" b="1270"/>
            <wp:docPr id="2" name="Picture 2" descr="D:\desktop 2024\3-2024\thesis August 2024\biplot phd\paper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 2024\3-2024\thesis August 2024\biplot phd\paper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6884" cy="2876376"/>
                    </a:xfrm>
                    <a:prstGeom prst="rect">
                      <a:avLst/>
                    </a:prstGeom>
                    <a:noFill/>
                    <a:ln>
                      <a:noFill/>
                    </a:ln>
                  </pic:spPr>
                </pic:pic>
              </a:graphicData>
            </a:graphic>
          </wp:inline>
        </w:drawing>
      </w:r>
    </w:p>
    <w:p w:rsidR="00264EC5" w:rsidRPr="00C97D7E" w:rsidRDefault="00264EC5" w:rsidP="00520340">
      <w:pPr>
        <w:spacing w:after="0" w:line="240" w:lineRule="auto"/>
        <w:ind w:left="810" w:hanging="810"/>
        <w:rPr>
          <w:rFonts w:asciiTheme="majorBidi" w:eastAsia="Times New Roman" w:hAnsiTheme="majorBidi" w:cstheme="majorBidi"/>
          <w:sz w:val="20"/>
          <w:szCs w:val="20"/>
        </w:rPr>
      </w:pPr>
      <w:proofErr w:type="gramStart"/>
      <w:r w:rsidRPr="00081DC7">
        <w:rPr>
          <w:rFonts w:asciiTheme="majorBidi" w:eastAsia="Times New Roman" w:hAnsiTheme="majorBidi" w:cstheme="majorBidi"/>
          <w:b/>
          <w:bCs/>
          <w:sz w:val="20"/>
          <w:szCs w:val="20"/>
        </w:rPr>
        <w:t>Figure 4</w:t>
      </w:r>
      <w:r w:rsidRPr="00C97D7E">
        <w:rPr>
          <w:rFonts w:asciiTheme="majorBidi" w:eastAsia="Times New Roman" w:hAnsiTheme="majorBidi" w:cstheme="majorBidi"/>
          <w:sz w:val="20"/>
          <w:szCs w:val="20"/>
        </w:rPr>
        <w:t>.</w:t>
      </w:r>
      <w:proofErr w:type="gramEnd"/>
      <w:r w:rsidRPr="00C97D7E">
        <w:rPr>
          <w:rFonts w:asciiTheme="majorBidi" w:eastAsia="Times New Roman" w:hAnsiTheme="majorBidi" w:cstheme="majorBidi"/>
          <w:sz w:val="20"/>
          <w:szCs w:val="20"/>
        </w:rPr>
        <w:t xml:space="preserve"> This PCA </w:t>
      </w:r>
      <w:proofErr w:type="spellStart"/>
      <w:r w:rsidRPr="00C97D7E">
        <w:rPr>
          <w:rFonts w:asciiTheme="majorBidi" w:eastAsia="Times New Roman" w:hAnsiTheme="majorBidi" w:cstheme="majorBidi"/>
          <w:sz w:val="20"/>
          <w:szCs w:val="20"/>
        </w:rPr>
        <w:t>biplot</w:t>
      </w:r>
      <w:proofErr w:type="spellEnd"/>
      <w:r w:rsidRPr="00C97D7E">
        <w:rPr>
          <w:rFonts w:asciiTheme="majorBidi" w:eastAsia="Times New Roman" w:hAnsiTheme="majorBidi" w:cstheme="majorBidi"/>
          <w:sz w:val="20"/>
          <w:szCs w:val="20"/>
        </w:rPr>
        <w:t xml:space="preserve"> illustrates the distribution of genotypes and traits along two principal components, Dim1 (37.1%) and Dim2 (26.8%), which together explain 63.9% of the total variation in the dataset.</w:t>
      </w:r>
    </w:p>
    <w:p w:rsidR="00520340" w:rsidRDefault="00520340" w:rsidP="00C97D7E">
      <w:pPr>
        <w:spacing w:after="0" w:line="240" w:lineRule="auto"/>
        <w:ind w:firstLine="720"/>
        <w:jc w:val="both"/>
        <w:rPr>
          <w:rFonts w:asciiTheme="majorBidi" w:hAnsiTheme="majorBidi" w:cstheme="majorBidi"/>
          <w:sz w:val="20"/>
          <w:szCs w:val="20"/>
        </w:rPr>
      </w:pPr>
    </w:p>
    <w:p w:rsidR="00520340" w:rsidRDefault="00520340" w:rsidP="00C97D7E">
      <w:pPr>
        <w:spacing w:after="0" w:line="240" w:lineRule="auto"/>
        <w:ind w:firstLine="720"/>
        <w:jc w:val="both"/>
        <w:rPr>
          <w:rFonts w:asciiTheme="majorBidi" w:hAnsiTheme="majorBidi" w:cstheme="majorBidi"/>
          <w:sz w:val="20"/>
          <w:szCs w:val="20"/>
        </w:rPr>
        <w:sectPr w:rsidR="00520340" w:rsidSect="00520340">
          <w:type w:val="continuous"/>
          <w:pgSz w:w="11909" w:h="16834" w:code="9"/>
          <w:pgMar w:top="1440" w:right="1440" w:bottom="1440" w:left="1440" w:header="720" w:footer="720" w:gutter="0"/>
          <w:cols w:space="720"/>
          <w:docGrid w:linePitch="360"/>
        </w:sectPr>
      </w:pP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Traits are represented as arrows, where the direction and length indicate their influence and correlation. Traits closer together have a strong positive correlation, while those pointing in opposite directions are negatively correlated.</w:t>
      </w:r>
    </w:p>
    <w:p w:rsidR="00264EC5" w:rsidRPr="00C97D7E" w:rsidRDefault="00EC24B1"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PHT (plant height) and marker </w:t>
      </w:r>
      <w:proofErr w:type="spellStart"/>
      <w:r w:rsidRPr="00C97D7E">
        <w:rPr>
          <w:rFonts w:asciiTheme="majorBidi" w:hAnsiTheme="majorBidi" w:cstheme="majorBidi"/>
          <w:sz w:val="20"/>
          <w:szCs w:val="20"/>
        </w:rPr>
        <w:t>yr</w:t>
      </w:r>
      <w:proofErr w:type="spellEnd"/>
      <w:r w:rsidR="00264EC5" w:rsidRPr="00C97D7E">
        <w:rPr>
          <w:rFonts w:asciiTheme="majorBidi" w:hAnsiTheme="majorBidi" w:cstheme="majorBidi"/>
          <w:sz w:val="20"/>
          <w:szCs w:val="20"/>
        </w:rPr>
        <w:t xml:space="preserve"> are positively correlated and extend towards the right, associating with genotypes BC</w:t>
      </w:r>
      <w:r w:rsidR="00264EC5" w:rsidRPr="00C97D7E">
        <w:rPr>
          <w:rFonts w:asciiTheme="majorBidi" w:hAnsiTheme="majorBidi" w:cstheme="majorBidi"/>
          <w:sz w:val="20"/>
          <w:szCs w:val="20"/>
          <w:vertAlign w:val="subscript"/>
        </w:rPr>
        <w:t>1</w:t>
      </w:r>
      <w:r w:rsidR="00264EC5" w:rsidRPr="00C97D7E">
        <w:rPr>
          <w:rFonts w:asciiTheme="majorBidi" w:hAnsiTheme="majorBidi" w:cstheme="majorBidi"/>
          <w:sz w:val="20"/>
          <w:szCs w:val="20"/>
        </w:rPr>
        <w:t xml:space="preserve"> and BC</w:t>
      </w:r>
      <w:r w:rsidR="00264EC5" w:rsidRPr="00C97D7E">
        <w:rPr>
          <w:rFonts w:asciiTheme="majorBidi" w:hAnsiTheme="majorBidi" w:cstheme="majorBidi"/>
          <w:sz w:val="20"/>
          <w:szCs w:val="20"/>
          <w:vertAlign w:val="subscript"/>
        </w:rPr>
        <w:t>2</w:t>
      </w:r>
      <w:r w:rsidR="00264EC5" w:rsidRPr="00C97D7E">
        <w:rPr>
          <w:rFonts w:asciiTheme="majorBidi" w:hAnsiTheme="majorBidi" w:cstheme="majorBidi"/>
          <w:sz w:val="20"/>
          <w:szCs w:val="20"/>
        </w:rPr>
        <w:t xml:space="preserve"> from the cross (</w:t>
      </w:r>
      <w:proofErr w:type="spellStart"/>
      <w:r w:rsidR="00264EC5" w:rsidRPr="00C97D7E">
        <w:rPr>
          <w:rFonts w:asciiTheme="majorBidi" w:hAnsiTheme="majorBidi" w:cstheme="majorBidi"/>
          <w:sz w:val="20"/>
          <w:szCs w:val="20"/>
        </w:rPr>
        <w:t>Shandaweel</w:t>
      </w:r>
      <w:proofErr w:type="spellEnd"/>
      <w:r w:rsidR="00264EC5" w:rsidRPr="00C97D7E">
        <w:rPr>
          <w:rFonts w:asciiTheme="majorBidi" w:hAnsiTheme="majorBidi" w:cstheme="majorBidi"/>
          <w:sz w:val="20"/>
          <w:szCs w:val="20"/>
        </w:rPr>
        <w:t xml:space="preserve"> 1 x yr15), which lie in the same direction.</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 While GYP (Grain Yield </w:t>
      </w:r>
      <w:r w:rsidR="00EC24B1" w:rsidRPr="00C97D7E">
        <w:rPr>
          <w:rFonts w:asciiTheme="majorBidi" w:hAnsiTheme="majorBidi" w:cstheme="majorBidi"/>
          <w:sz w:val="20"/>
          <w:szCs w:val="20"/>
        </w:rPr>
        <w:t>per</w:t>
      </w:r>
      <w:r w:rsidRPr="00C97D7E">
        <w:rPr>
          <w:rFonts w:asciiTheme="majorBidi" w:hAnsiTheme="majorBidi" w:cstheme="majorBidi"/>
          <w:sz w:val="20"/>
          <w:szCs w:val="20"/>
        </w:rPr>
        <w:t xml:space="preserve"> Plant), NSP (Number of Spikes per Plant), and NGS (Number of Grains per Spike) are grouped closely, showing a strong correlation and pointing towards the right quadrant. These traits are associated with genotypes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8).</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Traits such as SL (Spike Length) and DH (Days to Heading) exhibit a similar direction in the left upper quadrant, closely linked to genotypes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the cross (</w:t>
      </w:r>
      <w:proofErr w:type="spellStart"/>
      <w:r w:rsidRPr="00C97D7E">
        <w:rPr>
          <w:rFonts w:asciiTheme="majorBidi" w:hAnsiTheme="majorBidi" w:cstheme="majorBidi"/>
          <w:sz w:val="20"/>
          <w:szCs w:val="20"/>
        </w:rPr>
        <w:t>Shandaeel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8).</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Trait TKW (1000 Kernel Weight) points leftward, in contrast to GYP and NSP, suggesting it is negatively correlated with these yield traits. While DM (Days to Maturity) is oriented downward and far from other traits, suggesting it is independent or negatively correlated with yield-related traits.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lastRenderedPageBreak/>
        <w:t>The genotypes are distributed across the plot, indicating diversity in their performance.</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figure showed that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from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8) are located in the top-right quadrant, associated with high GYP, NSP, and NGS values. While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15) cluster in the upper-left quadrant, aligning with SL and DH traits.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The parents of cross 2, Yr15 and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are positioned in the bottom-left quadrant, far from yield-related traits, indicating lower contributions to these parameters.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clustering of genotypes and traits highlights important relationships; high-yield traits (GYP, NSP, NGS) are strongly aligned with certain genotypes like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8), making them potential candidate genotypes for yield improvement.</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The </w:t>
      </w:r>
      <w:proofErr w:type="spellStart"/>
      <w:r w:rsidRPr="00C97D7E">
        <w:rPr>
          <w:rFonts w:asciiTheme="majorBidi" w:hAnsiTheme="majorBidi" w:cstheme="majorBidi"/>
          <w:sz w:val="20"/>
          <w:szCs w:val="20"/>
        </w:rPr>
        <w:t>biplot</w:t>
      </w:r>
      <w:proofErr w:type="spellEnd"/>
      <w:r w:rsidRPr="00C97D7E">
        <w:rPr>
          <w:rFonts w:asciiTheme="majorBidi" w:hAnsiTheme="majorBidi" w:cstheme="majorBidi"/>
          <w:sz w:val="20"/>
          <w:szCs w:val="20"/>
        </w:rPr>
        <w:t xml:space="preserve"> effectively differentiates genotypes, providing a clear guide for targeted selection and breeding strategies based on trait performance.</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In conclusion,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Yr8)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Yr15) are the most promising genetic structures for improving high-yield traits, while genotypes like Yr15 and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can contribute to stable traits </w:t>
      </w:r>
      <w:r w:rsidRPr="00C97D7E">
        <w:rPr>
          <w:rFonts w:asciiTheme="majorBidi" w:hAnsiTheme="majorBidi" w:cstheme="majorBidi"/>
          <w:sz w:val="20"/>
          <w:szCs w:val="20"/>
        </w:rPr>
        <w:lastRenderedPageBreak/>
        <w:t>like PH, DH, and DM. These genetic structures should be targeted for further selection and breeding to enhance both yield and stability in future generations.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The analysis of the </w:t>
      </w:r>
      <w:proofErr w:type="spellStart"/>
      <w:r w:rsidRPr="00C97D7E">
        <w:rPr>
          <w:rFonts w:asciiTheme="majorBidi" w:hAnsiTheme="majorBidi" w:cstheme="majorBidi"/>
          <w:sz w:val="20"/>
          <w:szCs w:val="20"/>
        </w:rPr>
        <w:t>heatmap</w:t>
      </w:r>
      <w:proofErr w:type="spellEnd"/>
      <w:r w:rsidRPr="00C97D7E">
        <w:rPr>
          <w:rFonts w:asciiTheme="majorBidi" w:hAnsiTheme="majorBidi" w:cstheme="majorBidi"/>
          <w:sz w:val="20"/>
          <w:szCs w:val="20"/>
        </w:rPr>
        <w:t xml:space="preserve"> and </w:t>
      </w:r>
      <w:proofErr w:type="spellStart"/>
      <w:r w:rsidRPr="00C97D7E">
        <w:rPr>
          <w:rFonts w:asciiTheme="majorBidi" w:hAnsiTheme="majorBidi" w:cstheme="majorBidi"/>
          <w:sz w:val="20"/>
          <w:szCs w:val="20"/>
        </w:rPr>
        <w:t>biplot</w:t>
      </w:r>
      <w:proofErr w:type="spellEnd"/>
      <w:r w:rsidRPr="00C97D7E">
        <w:rPr>
          <w:rFonts w:asciiTheme="majorBidi" w:hAnsiTheme="majorBidi" w:cstheme="majorBidi"/>
          <w:sz w:val="20"/>
          <w:szCs w:val="20"/>
        </w:rPr>
        <w:t xml:space="preserve"> reveals that several genotypes are promising candidates for future breeding programs. Genotypes Yr15 and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xml:space="preserve"> from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15) show unique performance, particularly in traits like spike length (SL) and kernel weight (TKW), suggesting that they may carry valuable alleles for these traits.</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The genotypes from the cross (</w:t>
      </w:r>
      <w:proofErr w:type="spellStart"/>
      <w:r w:rsidRPr="00C97D7E">
        <w:rPr>
          <w:rFonts w:asciiTheme="majorBidi" w:hAnsiTheme="majorBidi" w:cstheme="majorBidi"/>
          <w:sz w:val="20"/>
          <w:szCs w:val="20"/>
        </w:rPr>
        <w:t>Shandaweel</w:t>
      </w:r>
      <w:proofErr w:type="spellEnd"/>
      <w:r w:rsidRPr="00C97D7E">
        <w:rPr>
          <w:rFonts w:asciiTheme="majorBidi" w:hAnsiTheme="majorBidi" w:cstheme="majorBidi"/>
          <w:sz w:val="20"/>
          <w:szCs w:val="20"/>
        </w:rPr>
        <w:t xml:space="preserve"> 1 x Yr8), including F</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F</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BC</w:t>
      </w:r>
      <w:r w:rsidRPr="00C97D7E">
        <w:rPr>
          <w:rFonts w:asciiTheme="majorBidi" w:hAnsiTheme="majorBidi" w:cstheme="majorBidi"/>
          <w:sz w:val="20"/>
          <w:szCs w:val="20"/>
          <w:vertAlign w:val="subscript"/>
        </w:rPr>
        <w:t>1</w:t>
      </w:r>
      <w:r w:rsidRPr="00C97D7E">
        <w:rPr>
          <w:rFonts w:asciiTheme="majorBidi" w:hAnsiTheme="majorBidi" w:cstheme="majorBidi"/>
          <w:sz w:val="20"/>
          <w:szCs w:val="20"/>
        </w:rPr>
        <w:t>, and BC</w:t>
      </w:r>
      <w:r w:rsidRPr="00C97D7E">
        <w:rPr>
          <w:rFonts w:asciiTheme="majorBidi" w:hAnsiTheme="majorBidi" w:cstheme="majorBidi"/>
          <w:sz w:val="20"/>
          <w:szCs w:val="20"/>
          <w:vertAlign w:val="subscript"/>
        </w:rPr>
        <w:t>2</w:t>
      </w:r>
      <w:r w:rsidRPr="00C97D7E">
        <w:rPr>
          <w:rFonts w:asciiTheme="majorBidi" w:hAnsiTheme="majorBidi" w:cstheme="majorBidi"/>
          <w:sz w:val="20"/>
          <w:szCs w:val="20"/>
        </w:rPr>
        <w:t>, exhibit strong correlations with yield-related traits such as grain yield per plant (GYP), number of grains per spike (NGS), and number of spikes per plant (NSP), making them ideal candidates for enhancing yield.</w:t>
      </w:r>
    </w:p>
    <w:p w:rsidR="00264EC5" w:rsidRPr="00C97D7E" w:rsidRDefault="00264EC5" w:rsidP="00C97D7E">
      <w:pPr>
        <w:spacing w:after="0" w:line="240" w:lineRule="auto"/>
        <w:ind w:firstLine="720"/>
        <w:jc w:val="both"/>
        <w:rPr>
          <w:rFonts w:asciiTheme="majorBidi" w:hAnsiTheme="majorBidi" w:cstheme="majorBidi"/>
          <w:sz w:val="20"/>
          <w:szCs w:val="20"/>
        </w:rPr>
      </w:pPr>
      <w:r w:rsidRPr="00C97D7E">
        <w:rPr>
          <w:rFonts w:asciiTheme="majorBidi" w:hAnsiTheme="majorBidi" w:cstheme="majorBidi"/>
          <w:sz w:val="20"/>
          <w:szCs w:val="20"/>
        </w:rPr>
        <w:t xml:space="preserve">Meanwhile, Misr1, which forms a distinct group in the </w:t>
      </w:r>
      <w:proofErr w:type="spellStart"/>
      <w:r w:rsidRPr="00C97D7E">
        <w:rPr>
          <w:rFonts w:asciiTheme="majorBidi" w:hAnsiTheme="majorBidi" w:cstheme="majorBidi"/>
          <w:sz w:val="20"/>
          <w:szCs w:val="20"/>
        </w:rPr>
        <w:t>biplot</w:t>
      </w:r>
      <w:proofErr w:type="spellEnd"/>
      <w:r w:rsidRPr="00C97D7E">
        <w:rPr>
          <w:rFonts w:asciiTheme="majorBidi" w:hAnsiTheme="majorBidi" w:cstheme="majorBidi"/>
          <w:sz w:val="20"/>
          <w:szCs w:val="20"/>
        </w:rPr>
        <w:t>, shows stability in traits like plant height (PHT), days to heading (DH), and days to maturity (DM), making it useful for stabilizing these traits in breeding programs.</w:t>
      </w:r>
    </w:p>
    <w:p w:rsidR="00520340" w:rsidRDefault="00520340" w:rsidP="00520340">
      <w:pPr>
        <w:spacing w:after="0" w:line="240" w:lineRule="auto"/>
        <w:jc w:val="both"/>
        <w:rPr>
          <w:rFonts w:asciiTheme="majorBidi" w:hAnsiTheme="majorBidi" w:cstheme="majorBidi"/>
          <w:b/>
          <w:bCs/>
          <w:sz w:val="20"/>
          <w:szCs w:val="20"/>
        </w:rPr>
      </w:pPr>
    </w:p>
    <w:p w:rsidR="00264EC5" w:rsidRPr="00C97D7E" w:rsidRDefault="00264EC5" w:rsidP="00520340">
      <w:pPr>
        <w:spacing w:after="0" w:line="240" w:lineRule="auto"/>
        <w:jc w:val="both"/>
        <w:rPr>
          <w:rFonts w:asciiTheme="majorBidi" w:hAnsiTheme="majorBidi" w:cstheme="majorBidi"/>
          <w:b/>
          <w:bCs/>
          <w:sz w:val="20"/>
          <w:szCs w:val="20"/>
        </w:rPr>
      </w:pPr>
      <w:r w:rsidRPr="00C97D7E">
        <w:rPr>
          <w:rFonts w:asciiTheme="majorBidi" w:hAnsiTheme="majorBidi" w:cstheme="majorBidi"/>
          <w:b/>
          <w:bCs/>
          <w:sz w:val="20"/>
          <w:szCs w:val="20"/>
        </w:rPr>
        <w:t>Conclusion</w:t>
      </w:r>
    </w:p>
    <w:p w:rsidR="00437D42" w:rsidRPr="00C97D7E" w:rsidRDefault="00264EC5" w:rsidP="00C97D7E">
      <w:pPr>
        <w:spacing w:after="0" w:line="240" w:lineRule="auto"/>
        <w:ind w:firstLine="720"/>
        <w:jc w:val="both"/>
        <w:rPr>
          <w:rFonts w:asciiTheme="majorBidi" w:hAnsiTheme="majorBidi" w:cstheme="majorBidi"/>
          <w:sz w:val="20"/>
          <w:szCs w:val="20"/>
          <w:rtl/>
          <w:lang w:bidi="ar-EG"/>
        </w:rPr>
      </w:pPr>
      <w:r w:rsidRPr="00C97D7E">
        <w:rPr>
          <w:rFonts w:asciiTheme="majorBidi" w:hAnsiTheme="majorBidi" w:cstheme="majorBidi"/>
          <w:sz w:val="20"/>
          <w:szCs w:val="20"/>
        </w:rPr>
        <w:t xml:space="preserve">Incorporating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monogenic lines into wheat breeding programs is a crucial approach to enhancing resistance to yellow rust (</w:t>
      </w:r>
      <w:proofErr w:type="spellStart"/>
      <w:proofErr w:type="gramStart"/>
      <w:r w:rsidRPr="00C97D7E">
        <w:rPr>
          <w:rFonts w:asciiTheme="majorBidi" w:hAnsiTheme="majorBidi" w:cstheme="majorBidi"/>
          <w:sz w:val="20"/>
          <w:szCs w:val="20"/>
        </w:rPr>
        <w:t>Pst</w:t>
      </w:r>
      <w:proofErr w:type="spellEnd"/>
      <w:proofErr w:type="gramEnd"/>
      <w:r w:rsidRPr="00C97D7E">
        <w:rPr>
          <w:rFonts w:asciiTheme="majorBidi" w:hAnsiTheme="majorBidi" w:cstheme="majorBidi"/>
          <w:sz w:val="20"/>
          <w:szCs w:val="20"/>
        </w:rPr>
        <w:t xml:space="preserve">). These lines contain resistance genes that specifically target various races of the rust pathogen. By integrating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lines into local or commercial wheat varieties, breeders can strengthen wheat's resilience against rapidly evolving strains of the disease. Crossbreeding with different </w:t>
      </w:r>
      <w:proofErr w:type="spellStart"/>
      <w:r w:rsidRPr="00C97D7E">
        <w:rPr>
          <w:rFonts w:asciiTheme="majorBidi" w:hAnsiTheme="majorBidi" w:cstheme="majorBidi"/>
          <w:sz w:val="20"/>
          <w:szCs w:val="20"/>
        </w:rPr>
        <w:t>Yr</w:t>
      </w:r>
      <w:proofErr w:type="spellEnd"/>
      <w:r w:rsidRPr="00C97D7E">
        <w:rPr>
          <w:rFonts w:asciiTheme="majorBidi" w:hAnsiTheme="majorBidi" w:cstheme="majorBidi"/>
          <w:sz w:val="20"/>
          <w:szCs w:val="20"/>
        </w:rPr>
        <w:t xml:space="preserve"> lines enables the development of wheat cultivars that can resist multiple races of yellow rust, minimizing the reliance on chemical fungicides and improving crop stability. Additionally, these resistance genes can be combined with other valuable traits, such as higher yield and improved grain quality, resulting in more robust wheat varieties suitable for a wide range of environmental conditions. The use of advanced genetic tools, such as SSR (Simple Sequence Repeat) markers, further aids in identifying and tracking these resistance genes, facilitating the selection of superior plants. This combination of disease resistance and desirable agronomic traits has the potential to significantly boost wheat productivity while reducing the impact of yellow rust on the yield.</w:t>
      </w:r>
    </w:p>
    <w:p w:rsidR="005C4FF0" w:rsidRPr="00C97D7E" w:rsidRDefault="005C4FF0" w:rsidP="00C97D7E">
      <w:pPr>
        <w:spacing w:after="0" w:line="240" w:lineRule="auto"/>
        <w:ind w:firstLine="720"/>
        <w:jc w:val="both"/>
        <w:rPr>
          <w:rFonts w:asciiTheme="majorBidi" w:hAnsiTheme="majorBidi" w:cstheme="majorBidi"/>
          <w:sz w:val="20"/>
          <w:szCs w:val="20"/>
          <w:rtl/>
          <w:lang w:bidi="ar-EG"/>
        </w:rPr>
      </w:pPr>
    </w:p>
    <w:p w:rsidR="009F17DC" w:rsidRPr="00C97D7E" w:rsidRDefault="00C90368" w:rsidP="00C97D7E">
      <w:pPr>
        <w:tabs>
          <w:tab w:val="left" w:pos="6840"/>
        </w:tabs>
        <w:spacing w:after="0" w:line="240" w:lineRule="auto"/>
        <w:rPr>
          <w:rFonts w:asciiTheme="majorBidi" w:hAnsiTheme="majorBidi" w:cstheme="majorBidi"/>
          <w:b/>
          <w:bCs/>
          <w:color w:val="000000" w:themeColor="text1"/>
          <w:sz w:val="20"/>
          <w:szCs w:val="20"/>
        </w:rPr>
      </w:pPr>
      <w:r w:rsidRPr="00C97D7E">
        <w:rPr>
          <w:rFonts w:asciiTheme="majorBidi" w:hAnsiTheme="majorBidi" w:cstheme="majorBidi"/>
          <w:b/>
          <w:bCs/>
          <w:color w:val="000000" w:themeColor="text1"/>
          <w:sz w:val="20"/>
          <w:szCs w:val="20"/>
        </w:rPr>
        <w:t xml:space="preserve">References </w:t>
      </w:r>
    </w:p>
    <w:p w:rsidR="00437D42" w:rsidRPr="00C97D7E" w:rsidRDefault="00437D42" w:rsidP="00C97D7E">
      <w:pPr>
        <w:autoSpaceDE w:val="0"/>
        <w:autoSpaceDN w:val="0"/>
        <w:adjustRightInd w:val="0"/>
        <w:spacing w:after="0" w:line="240" w:lineRule="auto"/>
        <w:ind w:left="851" w:right="-1" w:hanging="851"/>
        <w:jc w:val="both"/>
        <w:rPr>
          <w:rFonts w:asciiTheme="majorBidi" w:hAnsiTheme="majorBidi" w:cstheme="majorBidi"/>
          <w:color w:val="000000" w:themeColor="text1"/>
          <w:sz w:val="20"/>
          <w:szCs w:val="20"/>
        </w:rPr>
      </w:pP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Abd El- </w:t>
      </w:r>
      <w:proofErr w:type="spellStart"/>
      <w:r w:rsidRPr="00C97D7E">
        <w:rPr>
          <w:rFonts w:asciiTheme="majorBidi" w:hAnsiTheme="majorBidi" w:cstheme="majorBidi"/>
          <w:color w:val="000000" w:themeColor="text1"/>
          <w:sz w:val="20"/>
          <w:szCs w:val="20"/>
        </w:rPr>
        <w:t>Rady</w:t>
      </w:r>
      <w:proofErr w:type="spellEnd"/>
      <w:r w:rsidRPr="00C97D7E">
        <w:rPr>
          <w:rFonts w:asciiTheme="majorBidi" w:hAnsiTheme="majorBidi" w:cstheme="majorBidi"/>
          <w:color w:val="000000" w:themeColor="text1"/>
          <w:sz w:val="20"/>
          <w:szCs w:val="20"/>
        </w:rPr>
        <w:t>, A. G. (2018), Genetic analysis of some agronomic traits in two bread wheat crosses under heat stress conditions, Journal of Plant Production, 9(1): 21-28.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 xml:space="preserve">Abd El-Hamid E. A. M, and </w:t>
      </w:r>
      <w:proofErr w:type="spellStart"/>
      <w:r w:rsidRPr="00C97D7E">
        <w:rPr>
          <w:rFonts w:asciiTheme="majorBidi" w:hAnsiTheme="majorBidi" w:cstheme="majorBidi"/>
          <w:color w:val="000000" w:themeColor="text1"/>
          <w:sz w:val="20"/>
          <w:szCs w:val="20"/>
        </w:rPr>
        <w:t>Zeinab</w:t>
      </w:r>
      <w:proofErr w:type="spellEnd"/>
      <w:r w:rsidRPr="00C97D7E">
        <w:rPr>
          <w:rFonts w:asciiTheme="majorBidi" w:hAnsiTheme="majorBidi" w:cstheme="majorBidi"/>
          <w:color w:val="000000" w:themeColor="text1"/>
          <w:sz w:val="20"/>
          <w:szCs w:val="20"/>
        </w:rPr>
        <w:t xml:space="preserve"> E. Ghareeb (2018).</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 xml:space="preserve">Generation mean analysis for estimating some genetic parameters in four bread wheat </w:t>
      </w:r>
      <w:proofErr w:type="spellStart"/>
      <w:r w:rsidRPr="00C97D7E">
        <w:rPr>
          <w:rFonts w:asciiTheme="majorBidi" w:hAnsiTheme="majorBidi" w:cstheme="majorBidi"/>
          <w:color w:val="000000" w:themeColor="text1"/>
          <w:sz w:val="20"/>
          <w:szCs w:val="20"/>
        </w:rPr>
        <w:lastRenderedPageBreak/>
        <w:t>crosses.The</w:t>
      </w:r>
      <w:proofErr w:type="spellEnd"/>
      <w:r w:rsidRPr="00C97D7E">
        <w:rPr>
          <w:rFonts w:asciiTheme="majorBidi" w:hAnsiTheme="majorBidi" w:cstheme="majorBidi"/>
          <w:color w:val="000000" w:themeColor="text1"/>
          <w:sz w:val="20"/>
          <w:szCs w:val="20"/>
        </w:rPr>
        <w:t xml:space="preserve"> Seventh Field Crop Conference 8-9 December, ARC, Egypt.</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12-25.</w:t>
      </w:r>
      <w:proofErr w:type="gramEnd"/>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Abd El-Rahman, Magda E. (2013). Estimation of some genetic parameters through generation </w:t>
      </w:r>
      <w:proofErr w:type="gramStart"/>
      <w:r w:rsidRPr="00C97D7E">
        <w:rPr>
          <w:rFonts w:asciiTheme="majorBidi" w:hAnsiTheme="majorBidi" w:cstheme="majorBidi"/>
          <w:color w:val="000000" w:themeColor="text1"/>
          <w:sz w:val="20"/>
          <w:szCs w:val="20"/>
        </w:rPr>
        <w:t>mean</w:t>
      </w:r>
      <w:proofErr w:type="gramEnd"/>
      <w:r w:rsidRPr="00C97D7E">
        <w:rPr>
          <w:rFonts w:asciiTheme="majorBidi" w:hAnsiTheme="majorBidi" w:cstheme="majorBidi"/>
          <w:color w:val="000000" w:themeColor="text1"/>
          <w:sz w:val="20"/>
          <w:szCs w:val="20"/>
        </w:rPr>
        <w:t xml:space="preserve"> analysis in three bread wheat crosses. Alex. J. Agric. Res. 58(3):183‐195.</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Abdalla</w:t>
      </w:r>
      <w:proofErr w:type="spellEnd"/>
      <w:r w:rsidRPr="00C97D7E">
        <w:rPr>
          <w:rFonts w:asciiTheme="majorBidi" w:hAnsiTheme="majorBidi" w:cstheme="majorBidi"/>
          <w:color w:val="000000" w:themeColor="text1"/>
          <w:sz w:val="20"/>
          <w:szCs w:val="20"/>
        </w:rPr>
        <w:t xml:space="preserve">, Ahmed, Till </w:t>
      </w:r>
      <w:proofErr w:type="spellStart"/>
      <w:r w:rsidRPr="00C97D7E">
        <w:rPr>
          <w:rFonts w:asciiTheme="majorBidi" w:hAnsiTheme="majorBidi" w:cstheme="majorBidi"/>
          <w:color w:val="000000" w:themeColor="text1"/>
          <w:sz w:val="20"/>
          <w:szCs w:val="20"/>
        </w:rPr>
        <w:t>Stellmacher</w:t>
      </w:r>
      <w:proofErr w:type="spellEnd"/>
      <w:r w:rsidRPr="00C97D7E">
        <w:rPr>
          <w:rFonts w:asciiTheme="majorBidi" w:hAnsiTheme="majorBidi" w:cstheme="majorBidi"/>
          <w:color w:val="000000" w:themeColor="text1"/>
          <w:sz w:val="20"/>
          <w:szCs w:val="20"/>
        </w:rPr>
        <w:t>, and Mathias Becker.</w:t>
      </w:r>
      <w:proofErr w:type="gramEnd"/>
      <w:r w:rsidRPr="00C97D7E">
        <w:rPr>
          <w:rFonts w:asciiTheme="majorBidi" w:hAnsiTheme="majorBidi" w:cstheme="majorBidi"/>
          <w:color w:val="000000" w:themeColor="text1"/>
          <w:sz w:val="20"/>
          <w:szCs w:val="20"/>
        </w:rPr>
        <w:t xml:space="preserve"> </w:t>
      </w:r>
      <w:r w:rsidRPr="00C97D7E">
        <w:rPr>
          <w:rFonts w:asciiTheme="majorBidi" w:hAnsiTheme="majorBidi" w:cstheme="majorBidi"/>
          <w:color w:val="000000" w:themeColor="text1"/>
          <w:sz w:val="20"/>
          <w:szCs w:val="20"/>
          <w:rtl/>
        </w:rPr>
        <w:t>)</w:t>
      </w:r>
      <w:r w:rsidRPr="00C97D7E">
        <w:rPr>
          <w:rFonts w:asciiTheme="majorBidi" w:hAnsiTheme="majorBidi" w:cstheme="majorBidi"/>
          <w:color w:val="000000" w:themeColor="text1"/>
          <w:sz w:val="20"/>
          <w:szCs w:val="20"/>
        </w:rPr>
        <w:t>2023</w:t>
      </w:r>
      <w:r w:rsidRPr="00C97D7E">
        <w:rPr>
          <w:rFonts w:asciiTheme="majorBidi" w:hAnsiTheme="majorBidi" w:cstheme="majorBidi"/>
          <w:color w:val="000000" w:themeColor="text1"/>
          <w:sz w:val="20"/>
          <w:szCs w:val="20"/>
          <w:rtl/>
        </w:rPr>
        <w:t>(</w:t>
      </w:r>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Trends and Prospects of Change in Wheat Self-Sufficiency in Egypt.</w:t>
      </w:r>
      <w:proofErr w:type="gramEnd"/>
      <w:r w:rsidRPr="00C97D7E">
        <w:rPr>
          <w:rFonts w:asciiTheme="majorBidi" w:hAnsiTheme="majorBidi" w:cstheme="majorBidi"/>
          <w:color w:val="000000" w:themeColor="text1"/>
          <w:sz w:val="20"/>
          <w:szCs w:val="20"/>
        </w:rPr>
        <w:t xml:space="preserve"> Agriculture 13, no. 1: 7.</w:t>
      </w:r>
      <w:hyperlink r:id="rId19" w:history="1">
        <w:r w:rsidRPr="00C97D7E">
          <w:rPr>
            <w:rFonts w:asciiTheme="majorBidi" w:hAnsiTheme="majorBidi" w:cstheme="majorBidi"/>
            <w:color w:val="000000" w:themeColor="text1"/>
            <w:sz w:val="20"/>
            <w:szCs w:val="20"/>
          </w:rPr>
          <w:t>https://doi.org/10.3390/agriculture13010007</w:t>
        </w:r>
      </w:hyperlink>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Afzal</w:t>
      </w:r>
      <w:proofErr w:type="spellEnd"/>
      <w:r w:rsidRPr="00C97D7E">
        <w:rPr>
          <w:rFonts w:asciiTheme="majorBidi" w:hAnsiTheme="majorBidi" w:cstheme="majorBidi"/>
          <w:color w:val="000000" w:themeColor="text1"/>
          <w:sz w:val="20"/>
          <w:szCs w:val="20"/>
        </w:rPr>
        <w:t xml:space="preserve">, S. N., M. I. </w:t>
      </w:r>
      <w:proofErr w:type="spellStart"/>
      <w:r w:rsidRPr="00C97D7E">
        <w:rPr>
          <w:rFonts w:asciiTheme="majorBidi" w:hAnsiTheme="majorBidi" w:cstheme="majorBidi"/>
          <w:color w:val="000000" w:themeColor="text1"/>
          <w:sz w:val="20"/>
          <w:szCs w:val="20"/>
        </w:rPr>
        <w:t>Haque</w:t>
      </w:r>
      <w:proofErr w:type="spellEnd"/>
      <w:r w:rsidRPr="00C97D7E">
        <w:rPr>
          <w:rFonts w:asciiTheme="majorBidi" w:hAnsiTheme="majorBidi" w:cstheme="majorBidi"/>
          <w:color w:val="000000" w:themeColor="text1"/>
          <w:sz w:val="20"/>
          <w:szCs w:val="20"/>
        </w:rPr>
        <w:t xml:space="preserve">, M. S. </w:t>
      </w:r>
      <w:proofErr w:type="spellStart"/>
      <w:r w:rsidRPr="00C97D7E">
        <w:rPr>
          <w:rFonts w:asciiTheme="majorBidi" w:hAnsiTheme="majorBidi" w:cstheme="majorBidi"/>
          <w:color w:val="000000" w:themeColor="text1"/>
          <w:sz w:val="20"/>
          <w:szCs w:val="20"/>
        </w:rPr>
        <w:t>Ahmedani</w:t>
      </w:r>
      <w:proofErr w:type="spellEnd"/>
      <w:r w:rsidRPr="00C97D7E">
        <w:rPr>
          <w:rFonts w:asciiTheme="majorBidi" w:hAnsiTheme="majorBidi" w:cstheme="majorBidi"/>
          <w:color w:val="000000" w:themeColor="text1"/>
          <w:sz w:val="20"/>
          <w:szCs w:val="20"/>
        </w:rPr>
        <w:t xml:space="preserve">, S. Bashir and A. R. </w:t>
      </w:r>
      <w:proofErr w:type="spellStart"/>
      <w:r w:rsidRPr="00C97D7E">
        <w:rPr>
          <w:rFonts w:asciiTheme="majorBidi" w:hAnsiTheme="majorBidi" w:cstheme="majorBidi"/>
          <w:color w:val="000000" w:themeColor="text1"/>
          <w:sz w:val="20"/>
          <w:szCs w:val="20"/>
        </w:rPr>
        <w:t>Rattu</w:t>
      </w:r>
      <w:proofErr w:type="spellEnd"/>
      <w:r w:rsidRPr="00C97D7E">
        <w:rPr>
          <w:rFonts w:asciiTheme="majorBidi" w:hAnsiTheme="majorBidi" w:cstheme="majorBidi"/>
          <w:color w:val="000000" w:themeColor="text1"/>
          <w:sz w:val="20"/>
          <w:szCs w:val="20"/>
        </w:rPr>
        <w:t>.</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 xml:space="preserve">(2007) Assessment of yield losses caused by </w:t>
      </w:r>
      <w:proofErr w:type="spellStart"/>
      <w:r w:rsidRPr="00C97D7E">
        <w:rPr>
          <w:rFonts w:asciiTheme="majorBidi" w:hAnsiTheme="majorBidi" w:cstheme="majorBidi"/>
          <w:color w:val="000000" w:themeColor="text1"/>
          <w:sz w:val="20"/>
          <w:szCs w:val="20"/>
        </w:rPr>
        <w:t>Puccinia</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striiformis</w:t>
      </w:r>
      <w:proofErr w:type="spellEnd"/>
      <w:r w:rsidRPr="00C97D7E">
        <w:rPr>
          <w:rFonts w:asciiTheme="majorBidi" w:hAnsiTheme="majorBidi" w:cstheme="majorBidi"/>
          <w:color w:val="000000" w:themeColor="text1"/>
          <w:sz w:val="20"/>
          <w:szCs w:val="20"/>
        </w:rPr>
        <w:t xml:space="preserve"> triggering stripe rust in the most common wheat varieties.</w:t>
      </w:r>
      <w:proofErr w:type="gramEnd"/>
      <w:r w:rsidRPr="00C97D7E">
        <w:rPr>
          <w:rFonts w:asciiTheme="majorBidi" w:hAnsiTheme="majorBidi" w:cstheme="majorBidi"/>
          <w:color w:val="000000" w:themeColor="text1"/>
          <w:sz w:val="20"/>
          <w:szCs w:val="20"/>
        </w:rPr>
        <w:t xml:space="preserve"> Pakistan Journal of Botany, 39: 2127-34.</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Ahmed B. H. (2021). Estimates of genetic parameters using six populations in two bread wheat crosses, Archives of agriculture science journal, 4 (1):330-341</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Amin, I. A. (2013) Genetic behavior of some agronomic traits in two durum wheat crosses under heat stress, Alexandria Journal of Agricultural Science,58 (1): 53–66.</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Ashmawy</w:t>
      </w:r>
      <w:proofErr w:type="spellEnd"/>
      <w:r w:rsidRPr="00C97D7E">
        <w:rPr>
          <w:rFonts w:asciiTheme="majorBidi" w:hAnsiTheme="majorBidi" w:cstheme="majorBidi"/>
          <w:color w:val="000000" w:themeColor="text1"/>
          <w:sz w:val="20"/>
          <w:szCs w:val="20"/>
        </w:rPr>
        <w:t xml:space="preserve">, M. A. and K. E. </w:t>
      </w:r>
      <w:proofErr w:type="spellStart"/>
      <w:r w:rsidRPr="00C97D7E">
        <w:rPr>
          <w:rFonts w:asciiTheme="majorBidi" w:hAnsiTheme="majorBidi" w:cstheme="majorBidi"/>
          <w:color w:val="000000" w:themeColor="text1"/>
          <w:sz w:val="20"/>
          <w:szCs w:val="20"/>
        </w:rPr>
        <w:t>Ragab</w:t>
      </w:r>
      <w:proofErr w:type="spellEnd"/>
      <w:r w:rsidRPr="00C97D7E">
        <w:rPr>
          <w:rFonts w:asciiTheme="majorBidi" w:hAnsiTheme="majorBidi" w:cstheme="majorBidi"/>
          <w:color w:val="000000" w:themeColor="text1"/>
          <w:sz w:val="20"/>
          <w:szCs w:val="20"/>
        </w:rPr>
        <w:t>.</w:t>
      </w:r>
      <w:proofErr w:type="gramEnd"/>
      <w:r w:rsidRPr="00C97D7E">
        <w:rPr>
          <w:rFonts w:asciiTheme="majorBidi" w:hAnsiTheme="majorBidi" w:cstheme="majorBidi"/>
          <w:color w:val="000000" w:themeColor="text1"/>
          <w:sz w:val="20"/>
          <w:szCs w:val="20"/>
        </w:rPr>
        <w:t xml:space="preserve"> (2016) Grain yield of some wheat genotypes to stripe rust in Egypt. </w:t>
      </w:r>
      <w:proofErr w:type="spellStart"/>
      <w:r w:rsidRPr="00C97D7E">
        <w:rPr>
          <w:rFonts w:asciiTheme="majorBidi" w:hAnsiTheme="majorBidi" w:cstheme="majorBidi"/>
          <w:color w:val="000000" w:themeColor="text1"/>
          <w:sz w:val="20"/>
          <w:szCs w:val="20"/>
        </w:rPr>
        <w:t>Menoufia</w:t>
      </w:r>
      <w:proofErr w:type="spellEnd"/>
      <w:r w:rsidRPr="00C97D7E">
        <w:rPr>
          <w:rFonts w:asciiTheme="majorBidi" w:hAnsiTheme="majorBidi" w:cstheme="majorBidi"/>
          <w:color w:val="000000" w:themeColor="text1"/>
          <w:sz w:val="20"/>
          <w:szCs w:val="20"/>
        </w:rPr>
        <w:t xml:space="preserve"> Journal of Plant Protection, 1: 9-18.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El-</w:t>
      </w:r>
      <w:proofErr w:type="spellStart"/>
      <w:r w:rsidRPr="00C97D7E">
        <w:rPr>
          <w:rFonts w:asciiTheme="majorBidi" w:hAnsiTheme="majorBidi" w:cstheme="majorBidi"/>
          <w:color w:val="000000" w:themeColor="text1"/>
          <w:sz w:val="20"/>
          <w:szCs w:val="20"/>
        </w:rPr>
        <w:t>Aref</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Kh</w:t>
      </w:r>
      <w:proofErr w:type="spellEnd"/>
      <w:r w:rsidRPr="00C97D7E">
        <w:rPr>
          <w:rFonts w:asciiTheme="majorBidi" w:hAnsiTheme="majorBidi" w:cstheme="majorBidi"/>
          <w:color w:val="000000" w:themeColor="text1"/>
          <w:sz w:val="20"/>
          <w:szCs w:val="20"/>
        </w:rPr>
        <w:t xml:space="preserve">. A. O., </w:t>
      </w:r>
      <w:proofErr w:type="spellStart"/>
      <w:r w:rsidRPr="00C97D7E">
        <w:rPr>
          <w:rFonts w:asciiTheme="majorBidi" w:hAnsiTheme="majorBidi" w:cstheme="majorBidi"/>
          <w:color w:val="000000" w:themeColor="text1"/>
          <w:sz w:val="20"/>
          <w:szCs w:val="20"/>
        </w:rPr>
        <w:t>Tammam</w:t>
      </w:r>
      <w:proofErr w:type="spellEnd"/>
      <w:r w:rsidRPr="00C97D7E">
        <w:rPr>
          <w:rFonts w:asciiTheme="majorBidi" w:hAnsiTheme="majorBidi" w:cstheme="majorBidi"/>
          <w:color w:val="000000" w:themeColor="text1"/>
          <w:sz w:val="20"/>
          <w:szCs w:val="20"/>
        </w:rPr>
        <w:t xml:space="preserve"> A. M., Ibrahim, M. M. and </w:t>
      </w:r>
      <w:proofErr w:type="spellStart"/>
      <w:r w:rsidRPr="00C97D7E">
        <w:rPr>
          <w:rFonts w:asciiTheme="majorBidi" w:hAnsiTheme="majorBidi" w:cstheme="majorBidi"/>
          <w:color w:val="000000" w:themeColor="text1"/>
          <w:sz w:val="20"/>
          <w:szCs w:val="20"/>
        </w:rPr>
        <w:t>Koubisy</w:t>
      </w:r>
      <w:proofErr w:type="spellEnd"/>
      <w:r w:rsidRPr="00C97D7E">
        <w:rPr>
          <w:rFonts w:asciiTheme="majorBidi" w:hAnsiTheme="majorBidi" w:cstheme="majorBidi"/>
          <w:color w:val="000000" w:themeColor="text1"/>
          <w:sz w:val="20"/>
          <w:szCs w:val="20"/>
        </w:rPr>
        <w:t xml:space="preserve">, Y. S. I. (2011). </w:t>
      </w:r>
      <w:proofErr w:type="gramStart"/>
      <w:r w:rsidRPr="00C97D7E">
        <w:rPr>
          <w:rFonts w:asciiTheme="majorBidi" w:hAnsiTheme="majorBidi" w:cstheme="majorBidi"/>
          <w:color w:val="000000" w:themeColor="text1"/>
          <w:sz w:val="20"/>
          <w:szCs w:val="20"/>
        </w:rPr>
        <w:t>Generation mean analysis in bread wheat under drought conditions.</w:t>
      </w:r>
      <w:proofErr w:type="gramEnd"/>
      <w:r w:rsidRPr="00C97D7E">
        <w:rPr>
          <w:rFonts w:asciiTheme="majorBidi" w:hAnsiTheme="majorBidi" w:cstheme="majorBidi"/>
          <w:color w:val="000000" w:themeColor="text1"/>
          <w:sz w:val="20"/>
          <w:szCs w:val="20"/>
        </w:rPr>
        <w:t xml:space="preserve"> Egyptian Journal of Applied Sciences, 26 (2):187–208.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El-</w:t>
      </w:r>
      <w:proofErr w:type="spellStart"/>
      <w:r w:rsidRPr="00C97D7E">
        <w:rPr>
          <w:rFonts w:asciiTheme="majorBidi" w:hAnsiTheme="majorBidi" w:cstheme="majorBidi"/>
          <w:color w:val="000000" w:themeColor="text1"/>
          <w:sz w:val="20"/>
          <w:szCs w:val="20"/>
        </w:rPr>
        <w:t>Aref</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Kh</w:t>
      </w:r>
      <w:proofErr w:type="spellEnd"/>
      <w:r w:rsidRPr="00C97D7E">
        <w:rPr>
          <w:rFonts w:asciiTheme="majorBidi" w:hAnsiTheme="majorBidi" w:cstheme="majorBidi"/>
          <w:color w:val="000000" w:themeColor="text1"/>
          <w:sz w:val="20"/>
          <w:szCs w:val="20"/>
        </w:rPr>
        <w:t xml:space="preserve">. A. O., </w:t>
      </w:r>
      <w:proofErr w:type="spellStart"/>
      <w:r w:rsidRPr="00C97D7E">
        <w:rPr>
          <w:rFonts w:asciiTheme="majorBidi" w:hAnsiTheme="majorBidi" w:cstheme="majorBidi"/>
          <w:color w:val="000000" w:themeColor="text1"/>
          <w:sz w:val="20"/>
          <w:szCs w:val="20"/>
        </w:rPr>
        <w:t>Tammam</w:t>
      </w:r>
      <w:proofErr w:type="spellEnd"/>
      <w:r w:rsidRPr="00C97D7E">
        <w:rPr>
          <w:rFonts w:asciiTheme="majorBidi" w:hAnsiTheme="majorBidi" w:cstheme="majorBidi"/>
          <w:color w:val="000000" w:themeColor="text1"/>
          <w:sz w:val="20"/>
          <w:szCs w:val="20"/>
        </w:rPr>
        <w:t xml:space="preserve"> A. M., Ibrahim, M. M. and </w:t>
      </w:r>
      <w:proofErr w:type="spellStart"/>
      <w:r w:rsidRPr="00C97D7E">
        <w:rPr>
          <w:rFonts w:asciiTheme="majorBidi" w:hAnsiTheme="majorBidi" w:cstheme="majorBidi"/>
          <w:color w:val="000000" w:themeColor="text1"/>
          <w:sz w:val="20"/>
          <w:szCs w:val="20"/>
        </w:rPr>
        <w:t>Koubisy</w:t>
      </w:r>
      <w:proofErr w:type="spellEnd"/>
      <w:r w:rsidRPr="00C97D7E">
        <w:rPr>
          <w:rFonts w:asciiTheme="majorBidi" w:hAnsiTheme="majorBidi" w:cstheme="majorBidi"/>
          <w:color w:val="000000" w:themeColor="text1"/>
          <w:sz w:val="20"/>
          <w:szCs w:val="20"/>
        </w:rPr>
        <w:t>, Y. S. I. (2011). Generation mean analysis in bread wheat under drought conditions, Egyptian Journal of Applied Sciences, 26(2):187–208.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El-</w:t>
      </w:r>
      <w:proofErr w:type="spellStart"/>
      <w:r w:rsidRPr="00C97D7E">
        <w:rPr>
          <w:rFonts w:asciiTheme="majorBidi" w:hAnsiTheme="majorBidi" w:cstheme="majorBidi"/>
          <w:color w:val="000000" w:themeColor="text1"/>
          <w:sz w:val="20"/>
          <w:szCs w:val="20"/>
        </w:rPr>
        <w:t>Gammaal</w:t>
      </w:r>
      <w:proofErr w:type="spellEnd"/>
      <w:r w:rsidRPr="00C97D7E">
        <w:rPr>
          <w:rFonts w:asciiTheme="majorBidi" w:hAnsiTheme="majorBidi" w:cstheme="majorBidi"/>
          <w:color w:val="000000" w:themeColor="text1"/>
          <w:sz w:val="20"/>
          <w:szCs w:val="20"/>
        </w:rPr>
        <w:t xml:space="preserve">, A. A. and </w:t>
      </w:r>
      <w:proofErr w:type="spellStart"/>
      <w:r w:rsidRPr="00C97D7E">
        <w:rPr>
          <w:rFonts w:asciiTheme="majorBidi" w:hAnsiTheme="majorBidi" w:cstheme="majorBidi"/>
          <w:color w:val="000000" w:themeColor="text1"/>
          <w:sz w:val="20"/>
          <w:szCs w:val="20"/>
        </w:rPr>
        <w:t>Yahya</w:t>
      </w:r>
      <w:proofErr w:type="spellEnd"/>
      <w:r w:rsidRPr="00C97D7E">
        <w:rPr>
          <w:rFonts w:asciiTheme="majorBidi" w:hAnsiTheme="majorBidi" w:cstheme="majorBidi"/>
          <w:color w:val="000000" w:themeColor="text1"/>
          <w:sz w:val="20"/>
          <w:szCs w:val="20"/>
        </w:rPr>
        <w:t>, A. I. (2018).</w:t>
      </w:r>
      <w:proofErr w:type="gramEnd"/>
      <w:r w:rsidRPr="00C97D7E">
        <w:rPr>
          <w:rFonts w:asciiTheme="majorBidi" w:hAnsiTheme="majorBidi" w:cstheme="majorBidi"/>
          <w:color w:val="000000" w:themeColor="text1"/>
          <w:sz w:val="20"/>
          <w:szCs w:val="20"/>
        </w:rPr>
        <w:t xml:space="preserve"> Genetic variability and heterosis in F1 and F2 generations of </w:t>
      </w:r>
      <w:proofErr w:type="spellStart"/>
      <w:r w:rsidRPr="00C97D7E">
        <w:rPr>
          <w:rFonts w:asciiTheme="majorBidi" w:hAnsiTheme="majorBidi" w:cstheme="majorBidi"/>
          <w:color w:val="000000" w:themeColor="text1"/>
          <w:sz w:val="20"/>
          <w:szCs w:val="20"/>
        </w:rPr>
        <w:t>diallel</w:t>
      </w:r>
      <w:proofErr w:type="spellEnd"/>
      <w:r w:rsidRPr="00C97D7E">
        <w:rPr>
          <w:rFonts w:asciiTheme="majorBidi" w:hAnsiTheme="majorBidi" w:cstheme="majorBidi"/>
          <w:color w:val="000000" w:themeColor="text1"/>
          <w:sz w:val="20"/>
          <w:szCs w:val="20"/>
        </w:rPr>
        <w:t xml:space="preserve"> crosses among seven Wheat genotypes, Journal of Plant Production, 9 (12): 1075–</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Elmassry</w:t>
      </w:r>
      <w:proofErr w:type="spellEnd"/>
      <w:r w:rsidRPr="00C97D7E">
        <w:rPr>
          <w:rFonts w:asciiTheme="majorBidi" w:hAnsiTheme="majorBidi" w:cstheme="majorBidi"/>
          <w:color w:val="000000" w:themeColor="text1"/>
          <w:sz w:val="20"/>
          <w:szCs w:val="20"/>
        </w:rPr>
        <w:t>, E. L. and El-</w:t>
      </w:r>
      <w:proofErr w:type="spellStart"/>
      <w:r w:rsidRPr="00C97D7E">
        <w:rPr>
          <w:rFonts w:asciiTheme="majorBidi" w:hAnsiTheme="majorBidi" w:cstheme="majorBidi"/>
          <w:color w:val="000000" w:themeColor="text1"/>
          <w:sz w:val="20"/>
          <w:szCs w:val="20"/>
        </w:rPr>
        <w:t>Nahas</w:t>
      </w:r>
      <w:proofErr w:type="spellEnd"/>
      <w:r w:rsidRPr="00C97D7E">
        <w:rPr>
          <w:rFonts w:asciiTheme="majorBidi" w:hAnsiTheme="majorBidi" w:cstheme="majorBidi"/>
          <w:color w:val="000000" w:themeColor="text1"/>
          <w:sz w:val="20"/>
          <w:szCs w:val="20"/>
        </w:rPr>
        <w:t>, M. M. (2018), Genetic behavior of some agronomic characters in three Bread Wheat crosses under different environmental</w:t>
      </w:r>
      <w:r w:rsidRPr="00C97D7E">
        <w:rPr>
          <w:rFonts w:asciiTheme="majorBidi" w:hAnsiTheme="majorBidi" w:cstheme="majorBidi"/>
          <w:color w:val="000000" w:themeColor="text1"/>
          <w:sz w:val="20"/>
          <w:szCs w:val="20"/>
        </w:rPr>
        <w:tab/>
        <w:t>conditions, Alexandria Journal of Agricultural Science, 63 (5): 313–325.</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Elmassry</w:t>
      </w:r>
      <w:proofErr w:type="spellEnd"/>
      <w:r w:rsidRPr="00C97D7E">
        <w:rPr>
          <w:rFonts w:asciiTheme="majorBidi" w:hAnsiTheme="majorBidi" w:cstheme="majorBidi"/>
          <w:color w:val="000000" w:themeColor="text1"/>
          <w:sz w:val="20"/>
          <w:szCs w:val="20"/>
        </w:rPr>
        <w:t>, E. L. and El-</w:t>
      </w:r>
      <w:proofErr w:type="spellStart"/>
      <w:r w:rsidRPr="00C97D7E">
        <w:rPr>
          <w:rFonts w:asciiTheme="majorBidi" w:hAnsiTheme="majorBidi" w:cstheme="majorBidi"/>
          <w:color w:val="000000" w:themeColor="text1"/>
          <w:sz w:val="20"/>
          <w:szCs w:val="20"/>
        </w:rPr>
        <w:t>Nahas</w:t>
      </w:r>
      <w:proofErr w:type="spellEnd"/>
      <w:r w:rsidRPr="00C97D7E">
        <w:rPr>
          <w:rFonts w:asciiTheme="majorBidi" w:hAnsiTheme="majorBidi" w:cstheme="majorBidi"/>
          <w:color w:val="000000" w:themeColor="text1"/>
          <w:sz w:val="20"/>
          <w:szCs w:val="20"/>
        </w:rPr>
        <w:t>, M. M. (2018), Genetic behavior of some agronomic characters in three Bread Wheat crosses under different environmental</w:t>
      </w:r>
      <w:r w:rsidRPr="00C97D7E">
        <w:rPr>
          <w:rFonts w:asciiTheme="majorBidi" w:hAnsiTheme="majorBidi" w:cstheme="majorBidi"/>
          <w:color w:val="000000" w:themeColor="text1"/>
          <w:sz w:val="20"/>
          <w:szCs w:val="20"/>
        </w:rPr>
        <w:tab/>
        <w:t>conditions, Alexandria Journal of Agricultural Science, 63 (5): 313–325.</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Feng</w:t>
      </w:r>
      <w:proofErr w:type="spellEnd"/>
      <w:r w:rsidRPr="00C97D7E">
        <w:rPr>
          <w:rFonts w:asciiTheme="majorBidi" w:hAnsiTheme="majorBidi" w:cstheme="majorBidi"/>
          <w:color w:val="000000" w:themeColor="text1"/>
          <w:sz w:val="20"/>
          <w:szCs w:val="20"/>
        </w:rPr>
        <w:t xml:space="preserve">, J., Wang, M., See, D. R., Chao, S., </w:t>
      </w:r>
      <w:proofErr w:type="spellStart"/>
      <w:r w:rsidRPr="00C97D7E">
        <w:rPr>
          <w:rFonts w:asciiTheme="majorBidi" w:hAnsiTheme="majorBidi" w:cstheme="majorBidi"/>
          <w:color w:val="000000" w:themeColor="text1"/>
          <w:sz w:val="20"/>
          <w:szCs w:val="20"/>
        </w:rPr>
        <w:t>Zheng</w:t>
      </w:r>
      <w:proofErr w:type="spellEnd"/>
      <w:r w:rsidRPr="00C97D7E">
        <w:rPr>
          <w:rFonts w:asciiTheme="majorBidi" w:hAnsiTheme="majorBidi" w:cstheme="majorBidi"/>
          <w:color w:val="000000" w:themeColor="text1"/>
          <w:sz w:val="20"/>
          <w:szCs w:val="20"/>
        </w:rPr>
        <w:t xml:space="preserve">, Y., and Chen, X. (2018). Characterization of novel gene Yr79 and four additional quantitative trait loci for all-stage and high-temperature adult-plant resistance to stripe rust in spring wheat PI </w:t>
      </w:r>
      <w:r w:rsidRPr="00C97D7E">
        <w:rPr>
          <w:rFonts w:asciiTheme="majorBidi" w:hAnsiTheme="majorBidi" w:cstheme="majorBidi"/>
          <w:color w:val="000000" w:themeColor="text1"/>
          <w:sz w:val="20"/>
          <w:szCs w:val="20"/>
        </w:rPr>
        <w:lastRenderedPageBreak/>
        <w:t xml:space="preserve">182103. Phytopathology 108, 737–747. </w:t>
      </w:r>
      <w:proofErr w:type="spellStart"/>
      <w:proofErr w:type="gramStart"/>
      <w:r w:rsidRPr="00C97D7E">
        <w:rPr>
          <w:rFonts w:asciiTheme="majorBidi" w:hAnsiTheme="majorBidi" w:cstheme="majorBidi"/>
          <w:color w:val="000000" w:themeColor="text1"/>
          <w:sz w:val="20"/>
          <w:szCs w:val="20"/>
        </w:rPr>
        <w:t>doi</w:t>
      </w:r>
      <w:proofErr w:type="spellEnd"/>
      <w:proofErr w:type="gramEnd"/>
      <w:r w:rsidRPr="00C97D7E">
        <w:rPr>
          <w:rFonts w:asciiTheme="majorBidi" w:hAnsiTheme="majorBidi" w:cstheme="majorBidi"/>
          <w:color w:val="000000" w:themeColor="text1"/>
          <w:sz w:val="20"/>
          <w:szCs w:val="20"/>
        </w:rPr>
        <w:t>: 10.1094/PHYTO-11-17-0375-R</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Gamble, E.E. (1962). Gene effects in corn (</w:t>
      </w:r>
      <w:proofErr w:type="spellStart"/>
      <w:r w:rsidRPr="00C97D7E">
        <w:rPr>
          <w:rFonts w:asciiTheme="majorBidi" w:hAnsiTheme="majorBidi" w:cstheme="majorBidi"/>
          <w:color w:val="000000" w:themeColor="text1"/>
          <w:sz w:val="20"/>
          <w:szCs w:val="20"/>
        </w:rPr>
        <w:t>Zea</w:t>
      </w:r>
      <w:proofErr w:type="spellEnd"/>
      <w:r w:rsidRPr="00C97D7E">
        <w:rPr>
          <w:rFonts w:asciiTheme="majorBidi" w:hAnsiTheme="majorBidi" w:cstheme="majorBidi"/>
          <w:color w:val="000000" w:themeColor="text1"/>
          <w:sz w:val="20"/>
          <w:szCs w:val="20"/>
        </w:rPr>
        <w:t xml:space="preserve"> mays L.). 1- Separation and relative importance of gene effects for yield. Can. J. of Plant Sci., 42: 339-348.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Hamam</w:t>
      </w:r>
      <w:proofErr w:type="spellEnd"/>
      <w:r w:rsidRPr="00C97D7E">
        <w:rPr>
          <w:rFonts w:asciiTheme="majorBidi" w:hAnsiTheme="majorBidi" w:cstheme="majorBidi"/>
          <w:color w:val="000000" w:themeColor="text1"/>
          <w:sz w:val="20"/>
          <w:szCs w:val="20"/>
        </w:rPr>
        <w:t xml:space="preserve"> ,K.H</w:t>
      </w:r>
      <w:proofErr w:type="gramEnd"/>
      <w:r w:rsidRPr="00C97D7E">
        <w:rPr>
          <w:rFonts w:asciiTheme="majorBidi" w:hAnsiTheme="majorBidi" w:cstheme="majorBidi"/>
          <w:color w:val="000000" w:themeColor="text1"/>
          <w:sz w:val="20"/>
          <w:szCs w:val="20"/>
        </w:rPr>
        <w:t xml:space="preserve">. (2014). </w:t>
      </w:r>
      <w:proofErr w:type="gramStart"/>
      <w:r w:rsidRPr="00C97D7E">
        <w:rPr>
          <w:rFonts w:asciiTheme="majorBidi" w:hAnsiTheme="majorBidi" w:cstheme="majorBidi"/>
          <w:color w:val="000000" w:themeColor="text1"/>
          <w:sz w:val="20"/>
          <w:szCs w:val="20"/>
        </w:rPr>
        <w:t>Genetic analysis of agronomic parameters in bread wheat using six parameters model under heat stress.</w:t>
      </w:r>
      <w:proofErr w:type="gramEnd"/>
      <w:r w:rsidRPr="00C97D7E">
        <w:rPr>
          <w:rFonts w:asciiTheme="majorBidi" w:hAnsiTheme="majorBidi" w:cstheme="majorBidi"/>
          <w:color w:val="000000" w:themeColor="text1"/>
          <w:sz w:val="20"/>
          <w:szCs w:val="20"/>
        </w:rPr>
        <w:t xml:space="preserve"> Egypt. J. </w:t>
      </w:r>
      <w:proofErr w:type="spellStart"/>
      <w:r w:rsidRPr="00C97D7E">
        <w:rPr>
          <w:rFonts w:asciiTheme="majorBidi" w:hAnsiTheme="majorBidi" w:cstheme="majorBidi"/>
          <w:color w:val="000000" w:themeColor="text1"/>
          <w:sz w:val="20"/>
          <w:szCs w:val="20"/>
        </w:rPr>
        <w:t>Agron</w:t>
      </w:r>
      <w:proofErr w:type="spellEnd"/>
      <w:r w:rsidRPr="00C97D7E">
        <w:rPr>
          <w:rFonts w:asciiTheme="majorBidi" w:hAnsiTheme="majorBidi" w:cstheme="majorBidi"/>
          <w:color w:val="000000" w:themeColor="text1"/>
          <w:sz w:val="20"/>
          <w:szCs w:val="20"/>
        </w:rPr>
        <w:t>, 36(1)1-18.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Hamam</w:t>
      </w:r>
      <w:proofErr w:type="spellEnd"/>
      <w:r w:rsidRPr="00C97D7E">
        <w:rPr>
          <w:rFonts w:asciiTheme="majorBidi" w:hAnsiTheme="majorBidi" w:cstheme="majorBidi"/>
          <w:color w:val="000000" w:themeColor="text1"/>
          <w:sz w:val="20"/>
          <w:szCs w:val="20"/>
        </w:rPr>
        <w:t>, K.A. (2013). Estimation of genetic parameters using five populations model in three bread wheat crosses under normal irrigation and drought stress. J. Plant bread. 17 :</w:t>
      </w:r>
      <w:proofErr w:type="gramStart"/>
      <w:r w:rsidRPr="00C97D7E">
        <w:rPr>
          <w:rFonts w:asciiTheme="majorBidi" w:hAnsiTheme="majorBidi" w:cstheme="majorBidi"/>
          <w:color w:val="000000" w:themeColor="text1"/>
          <w:sz w:val="20"/>
          <w:szCs w:val="20"/>
        </w:rPr>
        <w:t>(2</w:t>
      </w:r>
      <w:proofErr w:type="gramEnd"/>
      <w:r w:rsidRPr="00C97D7E">
        <w:rPr>
          <w:rFonts w:asciiTheme="majorBidi" w:hAnsiTheme="majorBidi" w:cstheme="majorBidi"/>
          <w:color w:val="000000" w:themeColor="text1"/>
          <w:sz w:val="20"/>
          <w:szCs w:val="20"/>
        </w:rPr>
        <w:t>),63-79.</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Hayman, B.I. and K. Mather (1955).</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The description of gene interaction in continuous variation.</w:t>
      </w:r>
      <w:proofErr w:type="gramEnd"/>
      <w:r w:rsidRPr="00C97D7E">
        <w:rPr>
          <w:rFonts w:asciiTheme="majorBidi" w:hAnsiTheme="majorBidi" w:cstheme="majorBidi"/>
          <w:color w:val="000000" w:themeColor="text1"/>
          <w:sz w:val="20"/>
          <w:szCs w:val="20"/>
        </w:rPr>
        <w:t xml:space="preserve"> Biometrics, 10: 69-82</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 xml:space="preserve">Johnson, V.A., K.G. </w:t>
      </w:r>
      <w:proofErr w:type="spellStart"/>
      <w:r w:rsidRPr="00C97D7E">
        <w:rPr>
          <w:rFonts w:asciiTheme="majorBidi" w:hAnsiTheme="majorBidi" w:cstheme="majorBidi"/>
          <w:color w:val="000000" w:themeColor="text1"/>
          <w:sz w:val="20"/>
          <w:szCs w:val="20"/>
        </w:rPr>
        <w:t>Biever</w:t>
      </w:r>
      <w:proofErr w:type="spellEnd"/>
      <w:r w:rsidRPr="00C97D7E">
        <w:rPr>
          <w:rFonts w:asciiTheme="majorBidi" w:hAnsiTheme="majorBidi" w:cstheme="majorBidi"/>
          <w:color w:val="000000" w:themeColor="text1"/>
          <w:sz w:val="20"/>
          <w:szCs w:val="20"/>
        </w:rPr>
        <w:t xml:space="preserve">, A. </w:t>
      </w:r>
      <w:proofErr w:type="spellStart"/>
      <w:r w:rsidRPr="00C97D7E">
        <w:rPr>
          <w:rFonts w:asciiTheme="majorBidi" w:hAnsiTheme="majorBidi" w:cstheme="majorBidi"/>
          <w:color w:val="000000" w:themeColor="text1"/>
          <w:sz w:val="20"/>
          <w:szCs w:val="20"/>
        </w:rPr>
        <w:t>Haunhold</w:t>
      </w:r>
      <w:proofErr w:type="spellEnd"/>
      <w:r w:rsidRPr="00C97D7E">
        <w:rPr>
          <w:rFonts w:asciiTheme="majorBidi" w:hAnsiTheme="majorBidi" w:cstheme="majorBidi"/>
          <w:color w:val="000000" w:themeColor="text1"/>
          <w:sz w:val="20"/>
          <w:szCs w:val="20"/>
        </w:rPr>
        <w:t>, and J.W. Schmidt (1955).</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Inheritance of plant height, yield of grain and other plant and seed characteristics in a cross of hard red winter 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Crop.</w:t>
      </w:r>
      <w:proofErr w:type="gramEnd"/>
      <w:r w:rsidRPr="00C97D7E">
        <w:rPr>
          <w:rFonts w:asciiTheme="majorBidi" w:hAnsiTheme="majorBidi" w:cstheme="majorBidi"/>
          <w:color w:val="000000" w:themeColor="text1"/>
          <w:sz w:val="20"/>
          <w:szCs w:val="20"/>
        </w:rPr>
        <w:t xml:space="preserve"> Sci., 6: 336-338.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Kalendar</w:t>
      </w:r>
      <w:proofErr w:type="spellEnd"/>
      <w:r w:rsidRPr="00C97D7E">
        <w:rPr>
          <w:rFonts w:asciiTheme="majorBidi" w:hAnsiTheme="majorBidi" w:cstheme="majorBidi"/>
          <w:color w:val="000000" w:themeColor="text1"/>
          <w:sz w:val="20"/>
          <w:szCs w:val="20"/>
        </w:rPr>
        <w:t xml:space="preserve">, R., </w:t>
      </w:r>
      <w:proofErr w:type="spellStart"/>
      <w:r w:rsidRPr="00C97D7E">
        <w:rPr>
          <w:rFonts w:asciiTheme="majorBidi" w:hAnsiTheme="majorBidi" w:cstheme="majorBidi"/>
          <w:color w:val="000000" w:themeColor="text1"/>
          <w:sz w:val="20"/>
          <w:szCs w:val="20"/>
        </w:rPr>
        <w:t>Boronnikova</w:t>
      </w:r>
      <w:proofErr w:type="spellEnd"/>
      <w:r w:rsidRPr="00C97D7E">
        <w:rPr>
          <w:rFonts w:asciiTheme="majorBidi" w:hAnsiTheme="majorBidi" w:cstheme="majorBidi"/>
          <w:color w:val="000000" w:themeColor="text1"/>
          <w:sz w:val="20"/>
          <w:szCs w:val="20"/>
        </w:rPr>
        <w:t xml:space="preserve">, S. and </w:t>
      </w:r>
      <w:proofErr w:type="spellStart"/>
      <w:r w:rsidRPr="00C97D7E">
        <w:rPr>
          <w:rFonts w:asciiTheme="majorBidi" w:hAnsiTheme="majorBidi" w:cstheme="majorBidi"/>
          <w:color w:val="000000" w:themeColor="text1"/>
          <w:sz w:val="20"/>
          <w:szCs w:val="20"/>
        </w:rPr>
        <w:t>Seppänen</w:t>
      </w:r>
      <w:proofErr w:type="spellEnd"/>
      <w:r w:rsidRPr="00C97D7E">
        <w:rPr>
          <w:rFonts w:asciiTheme="majorBidi" w:hAnsiTheme="majorBidi" w:cstheme="majorBidi"/>
          <w:color w:val="000000" w:themeColor="text1"/>
          <w:sz w:val="20"/>
          <w:szCs w:val="20"/>
        </w:rPr>
        <w:t>, M. (2021).</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Isolation and Purification of DNA from Complicated Biological Samples.</w:t>
      </w:r>
      <w:proofErr w:type="gramEnd"/>
      <w:r w:rsidRPr="00C97D7E">
        <w:rPr>
          <w:rFonts w:asciiTheme="majorBidi" w:hAnsiTheme="majorBidi" w:cstheme="majorBidi"/>
          <w:color w:val="000000" w:themeColor="text1"/>
          <w:sz w:val="20"/>
          <w:szCs w:val="20"/>
        </w:rPr>
        <w:t xml:space="preserve"> In: </w:t>
      </w:r>
      <w:proofErr w:type="spellStart"/>
      <w:r w:rsidRPr="00C97D7E">
        <w:rPr>
          <w:rFonts w:asciiTheme="majorBidi" w:hAnsiTheme="majorBidi" w:cstheme="majorBidi"/>
          <w:color w:val="000000" w:themeColor="text1"/>
          <w:sz w:val="20"/>
          <w:szCs w:val="20"/>
        </w:rPr>
        <w:t>Besse</w:t>
      </w:r>
      <w:proofErr w:type="spellEnd"/>
      <w:r w:rsidRPr="00C97D7E">
        <w:rPr>
          <w:rFonts w:asciiTheme="majorBidi" w:hAnsiTheme="majorBidi" w:cstheme="majorBidi"/>
          <w:color w:val="000000" w:themeColor="text1"/>
          <w:sz w:val="20"/>
          <w:szCs w:val="20"/>
        </w:rPr>
        <w:t>, P. (</w:t>
      </w:r>
      <w:proofErr w:type="spellStart"/>
      <w:proofErr w:type="gramStart"/>
      <w:r w:rsidRPr="00C97D7E">
        <w:rPr>
          <w:rFonts w:asciiTheme="majorBidi" w:hAnsiTheme="majorBidi" w:cstheme="majorBidi"/>
          <w:color w:val="000000" w:themeColor="text1"/>
          <w:sz w:val="20"/>
          <w:szCs w:val="20"/>
        </w:rPr>
        <w:t>eds</w:t>
      </w:r>
      <w:proofErr w:type="spellEnd"/>
      <w:proofErr w:type="gramEnd"/>
      <w:r w:rsidRPr="00C97D7E">
        <w:rPr>
          <w:rFonts w:asciiTheme="majorBidi" w:hAnsiTheme="majorBidi" w:cstheme="majorBidi"/>
          <w:color w:val="000000" w:themeColor="text1"/>
          <w:sz w:val="20"/>
          <w:szCs w:val="20"/>
        </w:rPr>
        <w:t xml:space="preserve">) Molecular Plant Taxonomy. </w:t>
      </w:r>
      <w:proofErr w:type="gramStart"/>
      <w:r w:rsidRPr="00C97D7E">
        <w:rPr>
          <w:rFonts w:asciiTheme="majorBidi" w:hAnsiTheme="majorBidi" w:cstheme="majorBidi"/>
          <w:color w:val="000000" w:themeColor="text1"/>
          <w:sz w:val="20"/>
          <w:szCs w:val="20"/>
        </w:rPr>
        <w:t xml:space="preserve">Methods in Molecular Biology, </w:t>
      </w:r>
      <w:proofErr w:type="spellStart"/>
      <w:r w:rsidRPr="00C97D7E">
        <w:rPr>
          <w:rFonts w:asciiTheme="majorBidi" w:hAnsiTheme="majorBidi" w:cstheme="majorBidi"/>
          <w:color w:val="000000" w:themeColor="text1"/>
          <w:sz w:val="20"/>
          <w:szCs w:val="20"/>
        </w:rPr>
        <w:t>vol</w:t>
      </w:r>
      <w:proofErr w:type="spellEnd"/>
      <w:r w:rsidRPr="00C97D7E">
        <w:rPr>
          <w:rFonts w:asciiTheme="majorBidi" w:hAnsiTheme="majorBidi" w:cstheme="majorBidi"/>
          <w:color w:val="000000" w:themeColor="text1"/>
          <w:sz w:val="20"/>
          <w:szCs w:val="20"/>
        </w:rPr>
        <w:t xml:space="preserve"> 2222.</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Humana, New York, NY.</w:t>
      </w:r>
      <w:proofErr w:type="gramEnd"/>
      <w:r w:rsidRPr="00C97D7E">
        <w:rPr>
          <w:rFonts w:asciiTheme="majorBidi" w:hAnsiTheme="majorBidi" w:cstheme="majorBidi"/>
          <w:color w:val="000000" w:themeColor="text1"/>
          <w:sz w:val="20"/>
          <w:szCs w:val="20"/>
        </w:rPr>
        <w:t xml:space="preserve"> https://doi.org/10.1007/978-1-0716-0997-2_3</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Kearsey</w:t>
      </w:r>
      <w:proofErr w:type="spellEnd"/>
      <w:r w:rsidRPr="00C97D7E">
        <w:rPr>
          <w:rFonts w:asciiTheme="majorBidi" w:hAnsiTheme="majorBidi" w:cstheme="majorBidi"/>
          <w:color w:val="000000" w:themeColor="text1"/>
          <w:sz w:val="20"/>
          <w:szCs w:val="20"/>
        </w:rPr>
        <w:t xml:space="preserve">, M.J. and </w:t>
      </w:r>
      <w:proofErr w:type="spellStart"/>
      <w:r w:rsidRPr="00C97D7E">
        <w:rPr>
          <w:rFonts w:asciiTheme="majorBidi" w:hAnsiTheme="majorBidi" w:cstheme="majorBidi"/>
          <w:color w:val="000000" w:themeColor="text1"/>
          <w:sz w:val="20"/>
          <w:szCs w:val="20"/>
        </w:rPr>
        <w:t>Pooni</w:t>
      </w:r>
      <w:proofErr w:type="spellEnd"/>
      <w:r w:rsidRPr="00C97D7E">
        <w:rPr>
          <w:rFonts w:asciiTheme="majorBidi" w:hAnsiTheme="majorBidi" w:cstheme="majorBidi"/>
          <w:color w:val="000000" w:themeColor="text1"/>
          <w:sz w:val="20"/>
          <w:szCs w:val="20"/>
        </w:rPr>
        <w:t xml:space="preserve">, H.S. (1996) the </w:t>
      </w:r>
      <w:proofErr w:type="spellStart"/>
      <w:r w:rsidRPr="00C97D7E">
        <w:rPr>
          <w:rFonts w:asciiTheme="majorBidi" w:hAnsiTheme="majorBidi" w:cstheme="majorBidi"/>
          <w:color w:val="000000" w:themeColor="text1"/>
          <w:sz w:val="20"/>
          <w:szCs w:val="20"/>
        </w:rPr>
        <w:t>Genetical</w:t>
      </w:r>
      <w:proofErr w:type="spellEnd"/>
      <w:r w:rsidRPr="00C97D7E">
        <w:rPr>
          <w:rFonts w:asciiTheme="majorBidi" w:hAnsiTheme="majorBidi" w:cstheme="majorBidi"/>
          <w:color w:val="000000" w:themeColor="text1"/>
          <w:sz w:val="20"/>
          <w:szCs w:val="20"/>
        </w:rPr>
        <w:t xml:space="preserve"> Analysis of Quantitative Traits.</w:t>
      </w:r>
      <w:proofErr w:type="gramEnd"/>
      <w:r w:rsidRPr="00C97D7E">
        <w:rPr>
          <w:rFonts w:asciiTheme="majorBidi" w:hAnsiTheme="majorBidi" w:cstheme="majorBidi"/>
          <w:color w:val="000000" w:themeColor="text1"/>
          <w:sz w:val="20"/>
          <w:szCs w:val="20"/>
        </w:rPr>
        <w:t xml:space="preserve"> Chapman and Hall, London. http://dx.doi.org/10.1007/978-1-4899-4441-2</w:t>
      </w:r>
    </w:p>
    <w:p w:rsidR="00437D42" w:rsidRPr="00C97D7E" w:rsidRDefault="00437D42" w:rsidP="00520340">
      <w:pPr>
        <w:spacing w:after="0" w:line="240" w:lineRule="auto"/>
        <w:ind w:left="432" w:hanging="432"/>
        <w:jc w:val="both"/>
        <w:rPr>
          <w:rFonts w:asciiTheme="majorBidi" w:eastAsia="Times New Roman" w:hAnsiTheme="majorBidi" w:cstheme="majorBidi"/>
          <w:sz w:val="20"/>
          <w:szCs w:val="20"/>
          <w:lang w:eastAsia="ar-SA"/>
        </w:rPr>
      </w:pPr>
      <w:proofErr w:type="gramStart"/>
      <w:r w:rsidRPr="00C97D7E">
        <w:rPr>
          <w:rFonts w:asciiTheme="majorBidi" w:eastAsia="Times New Roman" w:hAnsiTheme="majorBidi" w:cstheme="majorBidi"/>
          <w:sz w:val="20"/>
          <w:szCs w:val="20"/>
          <w:lang w:eastAsia="ar-SA"/>
        </w:rPr>
        <w:t xml:space="preserve">Khalid A, A, </w:t>
      </w:r>
      <w:proofErr w:type="spellStart"/>
      <w:r w:rsidRPr="00C97D7E">
        <w:rPr>
          <w:rFonts w:asciiTheme="majorBidi" w:eastAsia="Times New Roman" w:hAnsiTheme="majorBidi" w:cstheme="majorBidi"/>
          <w:sz w:val="20"/>
          <w:szCs w:val="20"/>
          <w:lang w:eastAsia="ar-SA"/>
        </w:rPr>
        <w:t>Hameed</w:t>
      </w:r>
      <w:proofErr w:type="spellEnd"/>
      <w:r w:rsidRPr="00C97D7E">
        <w:rPr>
          <w:rFonts w:asciiTheme="majorBidi" w:eastAsia="Times New Roman" w:hAnsiTheme="majorBidi" w:cstheme="majorBidi"/>
          <w:sz w:val="20"/>
          <w:szCs w:val="20"/>
          <w:lang w:eastAsia="ar-SA"/>
        </w:rPr>
        <w:t xml:space="preserve">, MF, </w:t>
      </w:r>
      <w:proofErr w:type="spellStart"/>
      <w:r w:rsidRPr="00C97D7E">
        <w:rPr>
          <w:rFonts w:asciiTheme="majorBidi" w:eastAsia="Times New Roman" w:hAnsiTheme="majorBidi" w:cstheme="majorBidi"/>
          <w:sz w:val="20"/>
          <w:szCs w:val="20"/>
          <w:lang w:eastAsia="ar-SA"/>
        </w:rPr>
        <w:t>Tahir</w:t>
      </w:r>
      <w:proofErr w:type="spellEnd"/>
      <w:r w:rsidRPr="00C97D7E">
        <w:rPr>
          <w:rFonts w:asciiTheme="majorBidi" w:eastAsia="Times New Roman" w:hAnsiTheme="majorBidi" w:cstheme="majorBidi"/>
          <w:sz w:val="20"/>
          <w:szCs w:val="20"/>
          <w:lang w:eastAsia="ar-SA"/>
        </w:rPr>
        <w:t>.</w:t>
      </w:r>
      <w:proofErr w:type="gramEnd"/>
      <w:r w:rsidRPr="00C97D7E">
        <w:rPr>
          <w:rFonts w:asciiTheme="majorBidi" w:eastAsia="Times New Roman" w:hAnsiTheme="majorBidi" w:cstheme="majorBidi"/>
          <w:sz w:val="20"/>
          <w:szCs w:val="20"/>
          <w:lang w:eastAsia="ar-SA"/>
        </w:rPr>
        <w:t xml:space="preserve"> (2023). Wheat quality: A review on chemical composition, nutritional attributes, grain anatomy, types, classification, and function of seed storage proteins in bread making quality. Front </w:t>
      </w:r>
      <w:proofErr w:type="spellStart"/>
      <w:r w:rsidRPr="00C97D7E">
        <w:rPr>
          <w:rFonts w:asciiTheme="majorBidi" w:eastAsia="Times New Roman" w:hAnsiTheme="majorBidi" w:cstheme="majorBidi"/>
          <w:sz w:val="20"/>
          <w:szCs w:val="20"/>
          <w:lang w:eastAsia="ar-SA"/>
        </w:rPr>
        <w:t>Nutr</w:t>
      </w:r>
      <w:proofErr w:type="spellEnd"/>
      <w:r w:rsidRPr="00C97D7E">
        <w:rPr>
          <w:rFonts w:asciiTheme="majorBidi" w:eastAsia="Times New Roman" w:hAnsiTheme="majorBidi" w:cstheme="majorBidi"/>
          <w:sz w:val="20"/>
          <w:szCs w:val="20"/>
          <w:lang w:eastAsia="ar-SA"/>
        </w:rPr>
        <w:t>. Feb 24</w:t>
      </w:r>
      <w:proofErr w:type="gramStart"/>
      <w:r w:rsidRPr="00C97D7E">
        <w:rPr>
          <w:rFonts w:asciiTheme="majorBidi" w:eastAsia="Times New Roman" w:hAnsiTheme="majorBidi" w:cstheme="majorBidi"/>
          <w:sz w:val="20"/>
          <w:szCs w:val="20"/>
          <w:lang w:eastAsia="ar-SA"/>
        </w:rPr>
        <w:t>;10:1053196</w:t>
      </w:r>
      <w:proofErr w:type="gramEnd"/>
      <w:r w:rsidRPr="00C97D7E">
        <w:rPr>
          <w:rFonts w:asciiTheme="majorBidi" w:eastAsia="Times New Roman" w:hAnsiTheme="majorBidi" w:cstheme="majorBidi"/>
          <w:sz w:val="20"/>
          <w:szCs w:val="20"/>
          <w:lang w:eastAsia="ar-SA"/>
        </w:rPr>
        <w:t xml:space="preserve">. </w:t>
      </w:r>
      <w:proofErr w:type="spellStart"/>
      <w:proofErr w:type="gramStart"/>
      <w:r w:rsidRPr="00C97D7E">
        <w:rPr>
          <w:rFonts w:asciiTheme="majorBidi" w:eastAsia="Times New Roman" w:hAnsiTheme="majorBidi" w:cstheme="majorBidi"/>
          <w:sz w:val="20"/>
          <w:szCs w:val="20"/>
          <w:lang w:eastAsia="ar-SA"/>
        </w:rPr>
        <w:t>doi</w:t>
      </w:r>
      <w:proofErr w:type="spellEnd"/>
      <w:proofErr w:type="gramEnd"/>
      <w:r w:rsidRPr="00C97D7E">
        <w:rPr>
          <w:rFonts w:asciiTheme="majorBidi" w:eastAsia="Times New Roman" w:hAnsiTheme="majorBidi" w:cstheme="majorBidi"/>
          <w:sz w:val="20"/>
          <w:szCs w:val="20"/>
          <w:lang w:eastAsia="ar-SA"/>
        </w:rPr>
        <w:t>: 10.3389/fnut.2023.1053196. PMID: 36908903; PMCID: PMC9998918.</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Khattab</w:t>
      </w:r>
      <w:proofErr w:type="spellEnd"/>
      <w:r w:rsidRPr="00C97D7E">
        <w:rPr>
          <w:rFonts w:asciiTheme="majorBidi" w:hAnsiTheme="majorBidi" w:cstheme="majorBidi"/>
          <w:color w:val="000000" w:themeColor="text1"/>
          <w:sz w:val="20"/>
          <w:szCs w:val="20"/>
        </w:rPr>
        <w:t xml:space="preserve">, S. A. M., </w:t>
      </w:r>
      <w:proofErr w:type="spellStart"/>
      <w:r w:rsidRPr="00C97D7E">
        <w:rPr>
          <w:rFonts w:asciiTheme="majorBidi" w:hAnsiTheme="majorBidi" w:cstheme="majorBidi"/>
          <w:color w:val="000000" w:themeColor="text1"/>
          <w:sz w:val="20"/>
          <w:szCs w:val="20"/>
        </w:rPr>
        <w:t>Esmail</w:t>
      </w:r>
      <w:proofErr w:type="spellEnd"/>
      <w:r w:rsidRPr="00C97D7E">
        <w:rPr>
          <w:rFonts w:asciiTheme="majorBidi" w:hAnsiTheme="majorBidi" w:cstheme="majorBidi"/>
          <w:color w:val="000000" w:themeColor="text1"/>
          <w:sz w:val="20"/>
          <w:szCs w:val="20"/>
        </w:rPr>
        <w:t>, R. M. and Abd Al-</w:t>
      </w:r>
      <w:proofErr w:type="spellStart"/>
      <w:r w:rsidRPr="00C97D7E">
        <w:rPr>
          <w:rFonts w:asciiTheme="majorBidi" w:hAnsiTheme="majorBidi" w:cstheme="majorBidi"/>
          <w:color w:val="000000" w:themeColor="text1"/>
          <w:sz w:val="20"/>
          <w:szCs w:val="20"/>
        </w:rPr>
        <w:t>Ansary</w:t>
      </w:r>
      <w:proofErr w:type="spellEnd"/>
      <w:proofErr w:type="gramStart"/>
      <w:r w:rsidRPr="00C97D7E">
        <w:rPr>
          <w:rFonts w:asciiTheme="majorBidi" w:hAnsiTheme="majorBidi" w:cstheme="majorBidi"/>
          <w:color w:val="000000" w:themeColor="text1"/>
          <w:sz w:val="20"/>
          <w:szCs w:val="20"/>
        </w:rPr>
        <w:t>,  E</w:t>
      </w:r>
      <w:proofErr w:type="gramEnd"/>
      <w:r w:rsidRPr="00C97D7E">
        <w:rPr>
          <w:rFonts w:asciiTheme="majorBidi" w:hAnsiTheme="majorBidi" w:cstheme="majorBidi"/>
          <w:color w:val="000000" w:themeColor="text1"/>
          <w:sz w:val="20"/>
          <w:szCs w:val="20"/>
        </w:rPr>
        <w:t xml:space="preserve">.  M.  F.  (2010), </w:t>
      </w:r>
      <w:proofErr w:type="spellStart"/>
      <w:r w:rsidRPr="00C97D7E">
        <w:rPr>
          <w:rFonts w:asciiTheme="majorBidi" w:hAnsiTheme="majorBidi" w:cstheme="majorBidi"/>
          <w:color w:val="000000" w:themeColor="text1"/>
          <w:sz w:val="20"/>
          <w:szCs w:val="20"/>
        </w:rPr>
        <w:t>Genetical</w:t>
      </w:r>
      <w:proofErr w:type="spellEnd"/>
      <w:r w:rsidRPr="00C97D7E">
        <w:rPr>
          <w:rFonts w:asciiTheme="majorBidi" w:hAnsiTheme="majorBidi" w:cstheme="majorBidi"/>
          <w:color w:val="000000" w:themeColor="text1"/>
          <w:sz w:val="20"/>
          <w:szCs w:val="20"/>
        </w:rPr>
        <w:t xml:space="preserve"> analysis of some quantitative traits in bread 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New York Science Journal, 3 (11):152–157.</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Koumber</w:t>
      </w:r>
      <w:proofErr w:type="spellEnd"/>
      <w:r w:rsidRPr="00C97D7E">
        <w:rPr>
          <w:rFonts w:asciiTheme="majorBidi" w:hAnsiTheme="majorBidi" w:cstheme="majorBidi"/>
          <w:color w:val="000000" w:themeColor="text1"/>
          <w:sz w:val="20"/>
          <w:szCs w:val="20"/>
        </w:rPr>
        <w:t>, R. M. and A. A. El-</w:t>
      </w:r>
      <w:proofErr w:type="spellStart"/>
      <w:r w:rsidRPr="00C97D7E">
        <w:rPr>
          <w:rFonts w:asciiTheme="majorBidi" w:hAnsiTheme="majorBidi" w:cstheme="majorBidi"/>
          <w:color w:val="000000" w:themeColor="text1"/>
          <w:sz w:val="20"/>
          <w:szCs w:val="20"/>
        </w:rPr>
        <w:t>Gammaal</w:t>
      </w:r>
      <w:proofErr w:type="spellEnd"/>
      <w:r w:rsidRPr="00C97D7E">
        <w:rPr>
          <w:rFonts w:asciiTheme="majorBidi" w:hAnsiTheme="majorBidi" w:cstheme="majorBidi"/>
          <w:color w:val="000000" w:themeColor="text1"/>
          <w:sz w:val="20"/>
          <w:szCs w:val="20"/>
        </w:rPr>
        <w:t xml:space="preserve"> (2012).</w:t>
      </w:r>
      <w:proofErr w:type="gramEnd"/>
      <w:r w:rsidRPr="00C97D7E">
        <w:rPr>
          <w:rFonts w:asciiTheme="majorBidi" w:hAnsiTheme="majorBidi" w:cstheme="majorBidi"/>
          <w:color w:val="000000" w:themeColor="text1"/>
          <w:sz w:val="20"/>
          <w:szCs w:val="20"/>
        </w:rPr>
        <w:t xml:space="preserve"> Inheritance and gene action for yield and its attributes in three bread wheat crosses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World Journal of Agricultural Sciences 8 (2): 156-162.</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Kumar, A., A. </w:t>
      </w:r>
      <w:proofErr w:type="spellStart"/>
      <w:r w:rsidRPr="00C97D7E">
        <w:rPr>
          <w:rFonts w:asciiTheme="majorBidi" w:hAnsiTheme="majorBidi" w:cstheme="majorBidi"/>
          <w:color w:val="000000" w:themeColor="text1"/>
          <w:sz w:val="20"/>
          <w:szCs w:val="20"/>
        </w:rPr>
        <w:t>Razdan</w:t>
      </w:r>
      <w:proofErr w:type="spellEnd"/>
      <w:r w:rsidRPr="00C97D7E">
        <w:rPr>
          <w:rFonts w:asciiTheme="majorBidi" w:hAnsiTheme="majorBidi" w:cstheme="majorBidi"/>
          <w:color w:val="000000" w:themeColor="text1"/>
          <w:sz w:val="20"/>
          <w:szCs w:val="20"/>
        </w:rPr>
        <w:t xml:space="preserve">., V, </w:t>
      </w:r>
      <w:proofErr w:type="gramStart"/>
      <w:r w:rsidRPr="00C97D7E">
        <w:rPr>
          <w:rFonts w:asciiTheme="majorBidi" w:hAnsiTheme="majorBidi" w:cstheme="majorBidi"/>
          <w:color w:val="000000" w:themeColor="text1"/>
          <w:sz w:val="20"/>
          <w:szCs w:val="20"/>
        </w:rPr>
        <w:t>Sharma.,</w:t>
      </w:r>
      <w:proofErr w:type="gramEnd"/>
      <w:r w:rsidRPr="00C97D7E">
        <w:rPr>
          <w:rFonts w:asciiTheme="majorBidi" w:hAnsiTheme="majorBidi" w:cstheme="majorBidi"/>
          <w:color w:val="000000" w:themeColor="text1"/>
          <w:sz w:val="20"/>
          <w:szCs w:val="20"/>
        </w:rPr>
        <w:t xml:space="preserve"> N, Kumar., and D, Kumar. (2018), Study of heterosis and inbreeding depression for economic and biochemical traits in bread Wheat (</w:t>
      </w:r>
      <w:proofErr w:type="spellStart"/>
      <w:r w:rsidRPr="00C97D7E">
        <w:rPr>
          <w:rFonts w:asciiTheme="majorBidi" w:hAnsiTheme="majorBidi" w:cstheme="majorBidi"/>
          <w:i/>
          <w:iCs/>
          <w:color w:val="000000" w:themeColor="text1"/>
          <w:sz w:val="20"/>
          <w:szCs w:val="20"/>
        </w:rPr>
        <w:t>Triticum</w:t>
      </w:r>
      <w:proofErr w:type="spellEnd"/>
      <w:r w:rsidRPr="00C97D7E">
        <w:rPr>
          <w:rFonts w:asciiTheme="majorBidi" w:hAnsiTheme="majorBidi" w:cstheme="majorBidi"/>
          <w:i/>
          <w:iCs/>
          <w:color w:val="000000" w:themeColor="text1"/>
          <w:sz w:val="20"/>
          <w:szCs w:val="20"/>
        </w:rPr>
        <w:t xml:space="preserve"> </w:t>
      </w:r>
      <w:proofErr w:type="spellStart"/>
      <w:r w:rsidRPr="00C97D7E">
        <w:rPr>
          <w:rFonts w:asciiTheme="majorBidi" w:hAnsiTheme="majorBidi" w:cstheme="majorBidi"/>
          <w:i/>
          <w:iCs/>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Journal of </w:t>
      </w:r>
      <w:proofErr w:type="spellStart"/>
      <w:r w:rsidRPr="00C97D7E">
        <w:rPr>
          <w:rFonts w:asciiTheme="majorBidi" w:hAnsiTheme="majorBidi" w:cstheme="majorBidi"/>
          <w:color w:val="000000" w:themeColor="text1"/>
          <w:sz w:val="20"/>
          <w:szCs w:val="20"/>
        </w:rPr>
        <w:t>Pharmacognosy</w:t>
      </w:r>
      <w:proofErr w:type="spellEnd"/>
      <w:r w:rsidRPr="00C97D7E">
        <w:rPr>
          <w:rFonts w:asciiTheme="majorBidi" w:hAnsiTheme="majorBidi" w:cstheme="majorBidi"/>
          <w:color w:val="000000" w:themeColor="text1"/>
          <w:sz w:val="20"/>
          <w:szCs w:val="20"/>
        </w:rPr>
        <w:tab/>
        <w:t>and Photochemistry, 7 (4): 558–564.</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lastRenderedPageBreak/>
        <w:t>Kuobisy</w:t>
      </w:r>
      <w:proofErr w:type="spellEnd"/>
      <w:r w:rsidRPr="00C97D7E">
        <w:rPr>
          <w:rFonts w:asciiTheme="majorBidi" w:hAnsiTheme="majorBidi" w:cstheme="majorBidi"/>
          <w:color w:val="000000" w:themeColor="text1"/>
          <w:sz w:val="20"/>
          <w:szCs w:val="20"/>
        </w:rPr>
        <w:t>, Y. S. I. (2011), Generation mean analysis in bread wheat under drought conditions, M.Sc. Thesis, Faculty of Agriculture, Al-</w:t>
      </w:r>
      <w:proofErr w:type="spellStart"/>
      <w:r w:rsidRPr="00C97D7E">
        <w:rPr>
          <w:rFonts w:asciiTheme="majorBidi" w:hAnsiTheme="majorBidi" w:cstheme="majorBidi"/>
          <w:color w:val="000000" w:themeColor="text1"/>
          <w:sz w:val="20"/>
          <w:szCs w:val="20"/>
        </w:rPr>
        <w:t>Azhar</w:t>
      </w:r>
      <w:proofErr w:type="spellEnd"/>
      <w:r w:rsidRPr="00C97D7E">
        <w:rPr>
          <w:rFonts w:asciiTheme="majorBidi" w:hAnsiTheme="majorBidi" w:cstheme="majorBidi"/>
          <w:color w:val="000000" w:themeColor="text1"/>
          <w:sz w:val="20"/>
          <w:szCs w:val="20"/>
        </w:rPr>
        <w:t xml:space="preserve"> University, </w:t>
      </w:r>
      <w:proofErr w:type="spellStart"/>
      <w:proofErr w:type="gramStart"/>
      <w:r w:rsidRPr="00C97D7E">
        <w:rPr>
          <w:rFonts w:asciiTheme="majorBidi" w:hAnsiTheme="majorBidi" w:cstheme="majorBidi"/>
          <w:color w:val="000000" w:themeColor="text1"/>
          <w:sz w:val="20"/>
          <w:szCs w:val="20"/>
        </w:rPr>
        <w:t>Assuit</w:t>
      </w:r>
      <w:proofErr w:type="spellEnd"/>
      <w:proofErr w:type="gramEnd"/>
      <w:r w:rsidRPr="00C97D7E">
        <w:rPr>
          <w:rFonts w:asciiTheme="majorBidi" w:hAnsiTheme="majorBidi" w:cstheme="majorBidi"/>
          <w:color w:val="000000" w:themeColor="text1"/>
          <w:sz w:val="20"/>
          <w:szCs w:val="20"/>
        </w:rPr>
        <w:t>, Egypt.</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Martínez</w:t>
      </w:r>
      <w:proofErr w:type="spellEnd"/>
      <w:r w:rsidRPr="00C97D7E">
        <w:rPr>
          <w:rFonts w:asciiTheme="majorBidi" w:hAnsiTheme="majorBidi" w:cstheme="majorBidi"/>
          <w:color w:val="000000" w:themeColor="text1"/>
          <w:sz w:val="20"/>
          <w:szCs w:val="20"/>
        </w:rPr>
        <w:t xml:space="preserve">-Moreno, F., </w:t>
      </w:r>
      <w:proofErr w:type="spellStart"/>
      <w:r w:rsidRPr="00C97D7E">
        <w:rPr>
          <w:rFonts w:asciiTheme="majorBidi" w:hAnsiTheme="majorBidi" w:cstheme="majorBidi"/>
          <w:color w:val="000000" w:themeColor="text1"/>
          <w:sz w:val="20"/>
          <w:szCs w:val="20"/>
        </w:rPr>
        <w:t>Giraldo</w:t>
      </w:r>
      <w:proofErr w:type="spellEnd"/>
      <w:r w:rsidRPr="00C97D7E">
        <w:rPr>
          <w:rFonts w:asciiTheme="majorBidi" w:hAnsiTheme="majorBidi" w:cstheme="majorBidi"/>
          <w:color w:val="000000" w:themeColor="text1"/>
          <w:sz w:val="20"/>
          <w:szCs w:val="20"/>
        </w:rPr>
        <w:t>, P., Nieto, C., and Ruiz, M. (2022).</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 xml:space="preserve">Resistance to leaf and yellow rust in a collection of Spanish bread wheat landraces and association with </w:t>
      </w:r>
      <w:proofErr w:type="spellStart"/>
      <w:r w:rsidRPr="00C97D7E">
        <w:rPr>
          <w:rFonts w:asciiTheme="majorBidi" w:hAnsiTheme="majorBidi" w:cstheme="majorBidi"/>
          <w:color w:val="000000" w:themeColor="text1"/>
          <w:sz w:val="20"/>
          <w:szCs w:val="20"/>
        </w:rPr>
        <w:t>ecogeographical</w:t>
      </w:r>
      <w:proofErr w:type="spellEnd"/>
      <w:r w:rsidRPr="00C97D7E">
        <w:rPr>
          <w:rFonts w:asciiTheme="majorBidi" w:hAnsiTheme="majorBidi" w:cstheme="majorBidi"/>
          <w:color w:val="000000" w:themeColor="text1"/>
          <w:sz w:val="20"/>
          <w:szCs w:val="20"/>
        </w:rPr>
        <w:t xml:space="preserve"> variables.</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Agronomy 12, 187.</w:t>
      </w:r>
      <w:proofErr w:type="gramEnd"/>
      <w:r w:rsidRPr="00C97D7E">
        <w:rPr>
          <w:rFonts w:asciiTheme="majorBidi" w:hAnsiTheme="majorBidi" w:cstheme="majorBidi"/>
          <w:color w:val="000000" w:themeColor="text1"/>
          <w:sz w:val="20"/>
          <w:szCs w:val="20"/>
        </w:rPr>
        <w:t xml:space="preserve"> </w:t>
      </w:r>
      <w:proofErr w:type="spellStart"/>
      <w:proofErr w:type="gramStart"/>
      <w:r w:rsidRPr="00C97D7E">
        <w:rPr>
          <w:rFonts w:asciiTheme="majorBidi" w:hAnsiTheme="majorBidi" w:cstheme="majorBidi"/>
          <w:color w:val="000000" w:themeColor="text1"/>
          <w:sz w:val="20"/>
          <w:szCs w:val="20"/>
        </w:rPr>
        <w:t>doi</w:t>
      </w:r>
      <w:proofErr w:type="spellEnd"/>
      <w:proofErr w:type="gramEnd"/>
      <w:r w:rsidRPr="00C97D7E">
        <w:rPr>
          <w:rFonts w:asciiTheme="majorBidi" w:hAnsiTheme="majorBidi" w:cstheme="majorBidi"/>
          <w:color w:val="000000" w:themeColor="text1"/>
          <w:sz w:val="20"/>
          <w:szCs w:val="20"/>
        </w:rPr>
        <w:t>: 10.3390/agronomy12010187</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 xml:space="preserve">Mather, K. (1949). </w:t>
      </w:r>
      <w:proofErr w:type="gramStart"/>
      <w:r w:rsidRPr="00C97D7E">
        <w:rPr>
          <w:rFonts w:asciiTheme="majorBidi" w:hAnsiTheme="majorBidi" w:cstheme="majorBidi"/>
          <w:color w:val="000000" w:themeColor="text1"/>
          <w:sz w:val="20"/>
          <w:szCs w:val="20"/>
        </w:rPr>
        <w:t>Biometrical Genetics.</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 xml:space="preserve">1st Edition, </w:t>
      </w:r>
      <w:proofErr w:type="spellStart"/>
      <w:r w:rsidRPr="00C97D7E">
        <w:rPr>
          <w:rFonts w:asciiTheme="majorBidi" w:hAnsiTheme="majorBidi" w:cstheme="majorBidi"/>
          <w:color w:val="000000" w:themeColor="text1"/>
          <w:sz w:val="20"/>
          <w:szCs w:val="20"/>
        </w:rPr>
        <w:t>Metheum</w:t>
      </w:r>
      <w:proofErr w:type="spellEnd"/>
      <w:r w:rsidRPr="00C97D7E">
        <w:rPr>
          <w:rFonts w:asciiTheme="majorBidi" w:hAnsiTheme="majorBidi" w:cstheme="majorBidi"/>
          <w:color w:val="000000" w:themeColor="text1"/>
          <w:sz w:val="20"/>
          <w:szCs w:val="20"/>
        </w:rPr>
        <w:t xml:space="preserve"> and Co., London, 162 pp.</w:t>
      </w:r>
      <w:proofErr w:type="gramEnd"/>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r w:rsidRPr="00C97D7E">
        <w:rPr>
          <w:rFonts w:asciiTheme="majorBidi" w:hAnsiTheme="majorBidi" w:cstheme="majorBidi"/>
          <w:color w:val="000000" w:themeColor="text1"/>
          <w:sz w:val="20"/>
          <w:szCs w:val="20"/>
        </w:rPr>
        <w:t>Mohamed A. I. K. (2013). Genetic system controlling the yield and its components in the three bread 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gramStart"/>
      <w:r w:rsidRPr="00C97D7E">
        <w:rPr>
          <w:rFonts w:asciiTheme="majorBidi" w:hAnsiTheme="majorBidi" w:cstheme="majorBidi"/>
          <w:color w:val="000000" w:themeColor="text1"/>
          <w:sz w:val="20"/>
          <w:szCs w:val="20"/>
        </w:rPr>
        <w:t>,L</w:t>
      </w:r>
      <w:proofErr w:type="spellEnd"/>
      <w:proofErr w:type="gramEnd"/>
      <w:r w:rsidRPr="00C97D7E">
        <w:rPr>
          <w:rFonts w:asciiTheme="majorBidi" w:hAnsiTheme="majorBidi" w:cstheme="majorBidi"/>
          <w:color w:val="000000" w:themeColor="text1"/>
          <w:sz w:val="20"/>
          <w:szCs w:val="20"/>
        </w:rPr>
        <w:t>.) crosses. Egypt. J. Agric. Res., 91(2), 641.</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 xml:space="preserve">Mohan, N., </w:t>
      </w:r>
      <w:proofErr w:type="spellStart"/>
      <w:r w:rsidRPr="00C97D7E">
        <w:rPr>
          <w:rFonts w:asciiTheme="majorBidi" w:hAnsiTheme="majorBidi" w:cstheme="majorBidi"/>
          <w:color w:val="000000" w:themeColor="text1"/>
          <w:sz w:val="20"/>
          <w:szCs w:val="20"/>
        </w:rPr>
        <w:t>Jha</w:t>
      </w:r>
      <w:proofErr w:type="spellEnd"/>
      <w:r w:rsidRPr="00C97D7E">
        <w:rPr>
          <w:rFonts w:asciiTheme="majorBidi" w:hAnsiTheme="majorBidi" w:cstheme="majorBidi"/>
          <w:color w:val="000000" w:themeColor="text1"/>
          <w:sz w:val="20"/>
          <w:szCs w:val="20"/>
        </w:rPr>
        <w:t xml:space="preserve">, S. K., </w:t>
      </w:r>
      <w:proofErr w:type="spellStart"/>
      <w:r w:rsidRPr="00C97D7E">
        <w:rPr>
          <w:rFonts w:asciiTheme="majorBidi" w:hAnsiTheme="majorBidi" w:cstheme="majorBidi"/>
          <w:color w:val="000000" w:themeColor="text1"/>
          <w:sz w:val="20"/>
          <w:szCs w:val="20"/>
        </w:rPr>
        <w:t>Mallick</w:t>
      </w:r>
      <w:proofErr w:type="spellEnd"/>
      <w:r w:rsidRPr="00C97D7E">
        <w:rPr>
          <w:rFonts w:asciiTheme="majorBidi" w:hAnsiTheme="majorBidi" w:cstheme="majorBidi"/>
          <w:color w:val="000000" w:themeColor="text1"/>
          <w:sz w:val="20"/>
          <w:szCs w:val="20"/>
        </w:rPr>
        <w:t xml:space="preserve">, N., </w:t>
      </w:r>
      <w:proofErr w:type="spellStart"/>
      <w:r w:rsidRPr="00C97D7E">
        <w:rPr>
          <w:rFonts w:asciiTheme="majorBidi" w:hAnsiTheme="majorBidi" w:cstheme="majorBidi"/>
          <w:color w:val="000000" w:themeColor="text1"/>
          <w:sz w:val="20"/>
          <w:szCs w:val="20"/>
        </w:rPr>
        <w:t>Niranjana</w:t>
      </w:r>
      <w:proofErr w:type="spellEnd"/>
      <w:r w:rsidRPr="00C97D7E">
        <w:rPr>
          <w:rFonts w:asciiTheme="majorBidi" w:hAnsiTheme="majorBidi" w:cstheme="majorBidi"/>
          <w:color w:val="000000" w:themeColor="text1"/>
          <w:sz w:val="20"/>
          <w:szCs w:val="20"/>
        </w:rPr>
        <w:t xml:space="preserve">, M., </w:t>
      </w:r>
      <w:proofErr w:type="spellStart"/>
      <w:r w:rsidRPr="00C97D7E">
        <w:rPr>
          <w:rFonts w:asciiTheme="majorBidi" w:hAnsiTheme="majorBidi" w:cstheme="majorBidi"/>
          <w:color w:val="000000" w:themeColor="text1"/>
          <w:sz w:val="20"/>
          <w:szCs w:val="20"/>
        </w:rPr>
        <w:t>Raghunandhan</w:t>
      </w:r>
      <w:proofErr w:type="spellEnd"/>
      <w:r w:rsidRPr="00C97D7E">
        <w:rPr>
          <w:rFonts w:asciiTheme="majorBidi" w:hAnsiTheme="majorBidi" w:cstheme="majorBidi"/>
          <w:color w:val="000000" w:themeColor="text1"/>
          <w:sz w:val="20"/>
          <w:szCs w:val="20"/>
        </w:rPr>
        <w:t xml:space="preserve">, R. K., Singh, A., Saharan, M. S., </w:t>
      </w:r>
      <w:proofErr w:type="spellStart"/>
      <w:r w:rsidRPr="00C97D7E">
        <w:rPr>
          <w:rFonts w:asciiTheme="majorBidi" w:hAnsiTheme="majorBidi" w:cstheme="majorBidi"/>
          <w:color w:val="000000" w:themeColor="text1"/>
          <w:sz w:val="20"/>
          <w:szCs w:val="20"/>
        </w:rPr>
        <w:t>Thribhuvan</w:t>
      </w:r>
      <w:proofErr w:type="spellEnd"/>
      <w:r w:rsidRPr="00C97D7E">
        <w:rPr>
          <w:rFonts w:asciiTheme="majorBidi" w:hAnsiTheme="majorBidi" w:cstheme="majorBidi"/>
          <w:color w:val="000000" w:themeColor="text1"/>
          <w:sz w:val="20"/>
          <w:szCs w:val="20"/>
        </w:rPr>
        <w:t xml:space="preserve">, R., Singh, S. K., </w:t>
      </w:r>
      <w:proofErr w:type="spellStart"/>
      <w:r w:rsidRPr="00C97D7E">
        <w:rPr>
          <w:rFonts w:asciiTheme="majorBidi" w:hAnsiTheme="majorBidi" w:cstheme="majorBidi"/>
          <w:color w:val="000000" w:themeColor="text1"/>
          <w:sz w:val="20"/>
          <w:szCs w:val="20"/>
        </w:rPr>
        <w:t>Dhanya</w:t>
      </w:r>
      <w:proofErr w:type="spellEnd"/>
      <w:r w:rsidRPr="00C97D7E">
        <w:rPr>
          <w:rFonts w:asciiTheme="majorBidi" w:hAnsiTheme="majorBidi" w:cstheme="majorBidi"/>
          <w:color w:val="000000" w:themeColor="text1"/>
          <w:sz w:val="20"/>
          <w:szCs w:val="20"/>
        </w:rPr>
        <w:t xml:space="preserve">, V. and </w:t>
      </w:r>
      <w:proofErr w:type="spellStart"/>
      <w:r w:rsidRPr="00C97D7E">
        <w:rPr>
          <w:rFonts w:asciiTheme="majorBidi" w:hAnsiTheme="majorBidi" w:cstheme="majorBidi"/>
          <w:color w:val="000000" w:themeColor="text1"/>
          <w:sz w:val="20"/>
          <w:szCs w:val="20"/>
        </w:rPr>
        <w:t>Vinod</w:t>
      </w:r>
      <w:proofErr w:type="spellEnd"/>
      <w:r w:rsidRPr="00C97D7E">
        <w:rPr>
          <w:rFonts w:asciiTheme="majorBidi" w:hAnsiTheme="majorBidi" w:cstheme="majorBidi"/>
          <w:color w:val="000000" w:themeColor="text1"/>
          <w:sz w:val="20"/>
          <w:szCs w:val="20"/>
        </w:rPr>
        <w:t>, V. (2024).</w:t>
      </w:r>
      <w:proofErr w:type="gramEnd"/>
      <w:r w:rsidRPr="00C97D7E">
        <w:rPr>
          <w:rFonts w:asciiTheme="majorBidi" w:hAnsiTheme="majorBidi" w:cstheme="majorBidi"/>
          <w:color w:val="000000" w:themeColor="text1"/>
          <w:sz w:val="20"/>
          <w:szCs w:val="20"/>
        </w:rPr>
        <w:t xml:space="preserve"> Marker-assisted improvement of stripe rust resistance in hybrid wheat. Indian Journal of Genetics and Plant Breeding, 84(04), 574–578. </w:t>
      </w:r>
      <w:hyperlink r:id="rId20" w:tgtFrame="_new" w:history="1">
        <w:r w:rsidRPr="00C97D7E">
          <w:rPr>
            <w:rFonts w:asciiTheme="majorBidi" w:hAnsiTheme="majorBidi" w:cstheme="majorBidi"/>
            <w:color w:val="000000" w:themeColor="text1"/>
            <w:sz w:val="20"/>
            <w:szCs w:val="20"/>
          </w:rPr>
          <w:t>https://doi.org/10.31742/ISGPB.84.4.7</w:t>
        </w:r>
      </w:hyperlink>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Mousaa</w:t>
      </w:r>
      <w:proofErr w:type="spellEnd"/>
      <w:r w:rsidRPr="00C97D7E">
        <w:rPr>
          <w:rFonts w:asciiTheme="majorBidi" w:hAnsiTheme="majorBidi" w:cstheme="majorBidi"/>
          <w:color w:val="000000" w:themeColor="text1"/>
          <w:sz w:val="20"/>
          <w:szCs w:val="20"/>
        </w:rPr>
        <w:t>, A.M. (2010). Estimation of epistasis, additive and dominance variation in certain bread 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crosses. J. plant prod., Mansoura </w:t>
      </w:r>
      <w:proofErr w:type="spellStart"/>
      <w:r w:rsidRPr="00C97D7E">
        <w:rPr>
          <w:rFonts w:asciiTheme="majorBidi" w:hAnsiTheme="majorBidi" w:cstheme="majorBidi"/>
          <w:color w:val="000000" w:themeColor="text1"/>
          <w:sz w:val="20"/>
          <w:szCs w:val="20"/>
        </w:rPr>
        <w:t>Univ</w:t>
      </w:r>
      <w:proofErr w:type="spellEnd"/>
      <w:r w:rsidRPr="00C97D7E">
        <w:rPr>
          <w:rFonts w:asciiTheme="majorBidi" w:hAnsiTheme="majorBidi" w:cstheme="majorBidi"/>
          <w:color w:val="000000" w:themeColor="text1"/>
          <w:sz w:val="20"/>
          <w:szCs w:val="20"/>
        </w:rPr>
        <w:t>, (12): 1707-1719</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Nsabiyera</w:t>
      </w:r>
      <w:proofErr w:type="spellEnd"/>
      <w:r w:rsidRPr="00C97D7E">
        <w:rPr>
          <w:rFonts w:asciiTheme="majorBidi" w:hAnsiTheme="majorBidi" w:cstheme="majorBidi"/>
          <w:color w:val="000000" w:themeColor="text1"/>
          <w:sz w:val="20"/>
          <w:szCs w:val="20"/>
        </w:rPr>
        <w:t xml:space="preserve">, V., </w:t>
      </w:r>
      <w:proofErr w:type="spellStart"/>
      <w:r w:rsidRPr="00C97D7E">
        <w:rPr>
          <w:rFonts w:asciiTheme="majorBidi" w:hAnsiTheme="majorBidi" w:cstheme="majorBidi"/>
          <w:color w:val="000000" w:themeColor="text1"/>
          <w:sz w:val="20"/>
          <w:szCs w:val="20"/>
        </w:rPr>
        <w:t>Bariana</w:t>
      </w:r>
      <w:proofErr w:type="spellEnd"/>
      <w:r w:rsidRPr="00C97D7E">
        <w:rPr>
          <w:rFonts w:asciiTheme="majorBidi" w:hAnsiTheme="majorBidi" w:cstheme="majorBidi"/>
          <w:color w:val="000000" w:themeColor="text1"/>
          <w:sz w:val="20"/>
          <w:szCs w:val="20"/>
        </w:rPr>
        <w:t xml:space="preserve">, H. S., </w:t>
      </w:r>
      <w:proofErr w:type="spellStart"/>
      <w:r w:rsidRPr="00C97D7E">
        <w:rPr>
          <w:rFonts w:asciiTheme="majorBidi" w:hAnsiTheme="majorBidi" w:cstheme="majorBidi"/>
          <w:color w:val="000000" w:themeColor="text1"/>
          <w:sz w:val="20"/>
          <w:szCs w:val="20"/>
        </w:rPr>
        <w:t>Qureshi</w:t>
      </w:r>
      <w:proofErr w:type="spellEnd"/>
      <w:r w:rsidRPr="00C97D7E">
        <w:rPr>
          <w:rFonts w:asciiTheme="majorBidi" w:hAnsiTheme="majorBidi" w:cstheme="majorBidi"/>
          <w:color w:val="000000" w:themeColor="text1"/>
          <w:sz w:val="20"/>
          <w:szCs w:val="20"/>
        </w:rPr>
        <w:t xml:space="preserve">, N., Wong, D., Hayden, M. J., and </w:t>
      </w:r>
      <w:proofErr w:type="spellStart"/>
      <w:r w:rsidRPr="00C97D7E">
        <w:rPr>
          <w:rFonts w:asciiTheme="majorBidi" w:hAnsiTheme="majorBidi" w:cstheme="majorBidi"/>
          <w:color w:val="000000" w:themeColor="text1"/>
          <w:sz w:val="20"/>
          <w:szCs w:val="20"/>
        </w:rPr>
        <w:t>Bansal</w:t>
      </w:r>
      <w:proofErr w:type="spellEnd"/>
      <w:r w:rsidRPr="00C97D7E">
        <w:rPr>
          <w:rFonts w:asciiTheme="majorBidi" w:hAnsiTheme="majorBidi" w:cstheme="majorBidi"/>
          <w:color w:val="000000" w:themeColor="text1"/>
          <w:sz w:val="20"/>
          <w:szCs w:val="20"/>
        </w:rPr>
        <w:t>, U. K. (2018).</w:t>
      </w:r>
      <w:proofErr w:type="gram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Characterisation</w:t>
      </w:r>
      <w:proofErr w:type="spellEnd"/>
      <w:r w:rsidRPr="00C97D7E">
        <w:rPr>
          <w:rFonts w:asciiTheme="majorBidi" w:hAnsiTheme="majorBidi" w:cstheme="majorBidi"/>
          <w:color w:val="000000" w:themeColor="text1"/>
          <w:sz w:val="20"/>
          <w:szCs w:val="20"/>
        </w:rPr>
        <w:t xml:space="preserve"> and mapping of adult plant stripe rust resistance in wheat accession Aus27284. </w:t>
      </w:r>
      <w:proofErr w:type="spellStart"/>
      <w:proofErr w:type="gramStart"/>
      <w:r w:rsidRPr="00C97D7E">
        <w:rPr>
          <w:rFonts w:asciiTheme="majorBidi" w:hAnsiTheme="majorBidi" w:cstheme="majorBidi"/>
          <w:color w:val="000000" w:themeColor="text1"/>
          <w:sz w:val="20"/>
          <w:szCs w:val="20"/>
        </w:rPr>
        <w:t>Theor</w:t>
      </w:r>
      <w:proofErr w:type="spellEnd"/>
      <w:r w:rsidRPr="00C97D7E">
        <w:rPr>
          <w:rFonts w:asciiTheme="majorBidi" w:hAnsiTheme="majorBidi" w:cstheme="majorBidi"/>
          <w:color w:val="000000" w:themeColor="text1"/>
          <w:sz w:val="20"/>
          <w:szCs w:val="20"/>
        </w:rPr>
        <w:t>.</w:t>
      </w:r>
      <w:proofErr w:type="gramEnd"/>
      <w:r w:rsidRPr="00C97D7E">
        <w:rPr>
          <w:rFonts w:asciiTheme="majorBidi" w:hAnsiTheme="majorBidi" w:cstheme="majorBidi"/>
          <w:color w:val="000000" w:themeColor="text1"/>
          <w:sz w:val="20"/>
          <w:szCs w:val="20"/>
        </w:rPr>
        <w:t xml:space="preserve"> Appl. Genet. 131, 1459–1467. </w:t>
      </w:r>
      <w:proofErr w:type="spellStart"/>
      <w:proofErr w:type="gramStart"/>
      <w:r w:rsidRPr="00C97D7E">
        <w:rPr>
          <w:rFonts w:asciiTheme="majorBidi" w:hAnsiTheme="majorBidi" w:cstheme="majorBidi"/>
          <w:color w:val="000000" w:themeColor="text1"/>
          <w:sz w:val="20"/>
          <w:szCs w:val="20"/>
        </w:rPr>
        <w:t>doi</w:t>
      </w:r>
      <w:proofErr w:type="spellEnd"/>
      <w:proofErr w:type="gramEnd"/>
      <w:r w:rsidRPr="00C97D7E">
        <w:rPr>
          <w:rFonts w:asciiTheme="majorBidi" w:hAnsiTheme="majorBidi" w:cstheme="majorBidi"/>
          <w:color w:val="000000" w:themeColor="text1"/>
          <w:sz w:val="20"/>
          <w:szCs w:val="20"/>
        </w:rPr>
        <w:t>: 10.1007/ s00122-018-3090-x</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Omara</w:t>
      </w:r>
      <w:proofErr w:type="spellEnd"/>
      <w:r w:rsidRPr="00C97D7E">
        <w:rPr>
          <w:rFonts w:asciiTheme="majorBidi" w:hAnsiTheme="majorBidi" w:cstheme="majorBidi"/>
          <w:color w:val="000000" w:themeColor="text1"/>
          <w:sz w:val="20"/>
          <w:szCs w:val="20"/>
        </w:rPr>
        <w:t xml:space="preserve">, R. I., </w:t>
      </w:r>
      <w:proofErr w:type="spellStart"/>
      <w:r w:rsidRPr="00C97D7E">
        <w:rPr>
          <w:rFonts w:asciiTheme="majorBidi" w:hAnsiTheme="majorBidi" w:cstheme="majorBidi"/>
          <w:color w:val="000000" w:themeColor="text1"/>
          <w:sz w:val="20"/>
          <w:szCs w:val="20"/>
        </w:rPr>
        <w:t>Shahin</w:t>
      </w:r>
      <w:proofErr w:type="spellEnd"/>
      <w:r w:rsidRPr="00C97D7E">
        <w:rPr>
          <w:rFonts w:asciiTheme="majorBidi" w:hAnsiTheme="majorBidi" w:cstheme="majorBidi"/>
          <w:color w:val="000000" w:themeColor="text1"/>
          <w:sz w:val="20"/>
          <w:szCs w:val="20"/>
        </w:rPr>
        <w:t xml:space="preserve">, A. A., Ahmed, S. M., Mostafa, Y. S., </w:t>
      </w:r>
      <w:proofErr w:type="spellStart"/>
      <w:r w:rsidRPr="00C97D7E">
        <w:rPr>
          <w:rFonts w:asciiTheme="majorBidi" w:hAnsiTheme="majorBidi" w:cstheme="majorBidi"/>
          <w:color w:val="000000" w:themeColor="text1"/>
          <w:sz w:val="20"/>
          <w:szCs w:val="20"/>
        </w:rPr>
        <w:t>Alamri</w:t>
      </w:r>
      <w:proofErr w:type="spellEnd"/>
      <w:r w:rsidRPr="00C97D7E">
        <w:rPr>
          <w:rFonts w:asciiTheme="majorBidi" w:hAnsiTheme="majorBidi" w:cstheme="majorBidi"/>
          <w:color w:val="000000" w:themeColor="text1"/>
          <w:sz w:val="20"/>
          <w:szCs w:val="20"/>
        </w:rPr>
        <w:t xml:space="preserve">, S. A., </w:t>
      </w:r>
      <w:proofErr w:type="spellStart"/>
      <w:r w:rsidRPr="00C97D7E">
        <w:rPr>
          <w:rFonts w:asciiTheme="majorBidi" w:hAnsiTheme="majorBidi" w:cstheme="majorBidi"/>
          <w:color w:val="000000" w:themeColor="text1"/>
          <w:sz w:val="20"/>
          <w:szCs w:val="20"/>
        </w:rPr>
        <w:t>Hashem</w:t>
      </w:r>
      <w:proofErr w:type="spellEnd"/>
      <w:r w:rsidRPr="00C97D7E">
        <w:rPr>
          <w:rFonts w:asciiTheme="majorBidi" w:hAnsiTheme="majorBidi" w:cstheme="majorBidi"/>
          <w:color w:val="000000" w:themeColor="text1"/>
          <w:sz w:val="20"/>
          <w:szCs w:val="20"/>
        </w:rPr>
        <w:t xml:space="preserve">, M. and </w:t>
      </w:r>
      <w:proofErr w:type="spellStart"/>
      <w:r w:rsidRPr="00C97D7E">
        <w:rPr>
          <w:rFonts w:asciiTheme="majorBidi" w:hAnsiTheme="majorBidi" w:cstheme="majorBidi"/>
          <w:color w:val="000000" w:themeColor="text1"/>
          <w:sz w:val="20"/>
          <w:szCs w:val="20"/>
        </w:rPr>
        <w:t>Elsharkawy</w:t>
      </w:r>
      <w:proofErr w:type="spellEnd"/>
      <w:r w:rsidRPr="00C97D7E">
        <w:rPr>
          <w:rFonts w:asciiTheme="majorBidi" w:hAnsiTheme="majorBidi" w:cstheme="majorBidi"/>
          <w:color w:val="000000" w:themeColor="text1"/>
          <w:sz w:val="20"/>
          <w:szCs w:val="20"/>
        </w:rPr>
        <w:t xml:space="preserve">, M. M. (2021). Wheat resistance to stripe and leaf rusts conferred by introgression of slow rusting resistance genes. </w:t>
      </w:r>
      <w:proofErr w:type="gramStart"/>
      <w:r w:rsidRPr="00C97D7E">
        <w:rPr>
          <w:rFonts w:asciiTheme="majorBidi" w:hAnsiTheme="majorBidi" w:cstheme="majorBidi"/>
          <w:color w:val="000000" w:themeColor="text1"/>
          <w:sz w:val="20"/>
          <w:szCs w:val="20"/>
        </w:rPr>
        <w:t>Journal of Fungi, 7(8), 622.</w:t>
      </w:r>
      <w:proofErr w:type="gramEnd"/>
      <w:r w:rsidRPr="00C97D7E">
        <w:rPr>
          <w:rFonts w:asciiTheme="majorBidi" w:hAnsiTheme="majorBidi" w:cstheme="majorBidi"/>
          <w:color w:val="000000" w:themeColor="text1"/>
          <w:sz w:val="20"/>
          <w:szCs w:val="20"/>
        </w:rPr>
        <w:t xml:space="preserve"> </w:t>
      </w:r>
      <w:hyperlink r:id="rId21" w:tgtFrame="_new" w:history="1">
        <w:r w:rsidRPr="00C97D7E">
          <w:rPr>
            <w:rFonts w:asciiTheme="majorBidi" w:hAnsiTheme="majorBidi" w:cstheme="majorBidi"/>
            <w:color w:val="000000" w:themeColor="text1"/>
            <w:sz w:val="20"/>
            <w:szCs w:val="20"/>
          </w:rPr>
          <w:t>https://doi.org/10.3390/jof7080622</w:t>
        </w:r>
      </w:hyperlink>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Peter, F.C. and K.J. Frey (1966).</w:t>
      </w:r>
      <w:proofErr w:type="gramEnd"/>
      <w:r w:rsidRPr="00C97D7E">
        <w:rPr>
          <w:rFonts w:asciiTheme="majorBidi" w:hAnsiTheme="majorBidi" w:cstheme="majorBidi"/>
          <w:color w:val="000000" w:themeColor="text1"/>
          <w:sz w:val="20"/>
          <w:szCs w:val="20"/>
        </w:rPr>
        <w:t xml:space="preserve"> Genotypic correlation dominance and heritability of quantitative characters in oats Crop Sci., 6: 259-262.</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Raikwar</w:t>
      </w:r>
      <w:proofErr w:type="spellEnd"/>
      <w:r w:rsidRPr="00C97D7E">
        <w:rPr>
          <w:rFonts w:asciiTheme="majorBidi" w:hAnsiTheme="majorBidi" w:cstheme="majorBidi"/>
          <w:color w:val="000000" w:themeColor="text1"/>
          <w:sz w:val="20"/>
          <w:szCs w:val="20"/>
        </w:rPr>
        <w:t xml:space="preserve">, RS., Anil Mishra and KC </w:t>
      </w:r>
      <w:proofErr w:type="spellStart"/>
      <w:r w:rsidRPr="00C97D7E">
        <w:rPr>
          <w:rFonts w:asciiTheme="majorBidi" w:hAnsiTheme="majorBidi" w:cstheme="majorBidi"/>
          <w:color w:val="000000" w:themeColor="text1"/>
          <w:sz w:val="20"/>
          <w:szCs w:val="20"/>
        </w:rPr>
        <w:t>Shukla</w:t>
      </w:r>
      <w:proofErr w:type="spellEnd"/>
      <w:r w:rsidRPr="00C97D7E">
        <w:rPr>
          <w:rFonts w:asciiTheme="majorBidi" w:hAnsiTheme="majorBidi" w:cstheme="majorBidi"/>
          <w:color w:val="000000" w:themeColor="text1"/>
          <w:sz w:val="20"/>
          <w:szCs w:val="20"/>
        </w:rPr>
        <w:t xml:space="preserve"> (2024) Estimation of genetic components for yield and quality characters in five diverse wheat (</w:t>
      </w:r>
      <w:proofErr w:type="spellStart"/>
      <w:r w:rsidRPr="00C97D7E">
        <w:rPr>
          <w:rFonts w:asciiTheme="majorBidi" w:hAnsiTheme="majorBidi" w:cstheme="majorBidi"/>
          <w:color w:val="000000" w:themeColor="text1"/>
          <w:sz w:val="20"/>
          <w:szCs w:val="20"/>
        </w:rPr>
        <w:t>Triticum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aestivum</w:t>
      </w:r>
      <w:proofErr w:type="spellEnd"/>
      <w:r w:rsidRPr="00C97D7E">
        <w:rPr>
          <w:rFonts w:asciiTheme="majorBidi" w:hAnsiTheme="majorBidi" w:cstheme="majorBidi"/>
          <w:color w:val="000000" w:themeColor="text1"/>
          <w:sz w:val="20"/>
          <w:szCs w:val="20"/>
        </w:rPr>
        <w:t xml:space="preserve"> L.) crosses by six parameter model., International Journal of Advanced Biochemistry Research ; 8(4): 443-447</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Saeed</w:t>
      </w:r>
      <w:proofErr w:type="spellEnd"/>
      <w:r w:rsidRPr="00C97D7E">
        <w:rPr>
          <w:rFonts w:asciiTheme="majorBidi" w:hAnsiTheme="majorBidi" w:cstheme="majorBidi"/>
          <w:color w:val="000000" w:themeColor="text1"/>
          <w:sz w:val="20"/>
          <w:szCs w:val="20"/>
        </w:rPr>
        <w:t xml:space="preserve">, S., Khan, N. U., Khalil, I. H., Ali, S., and </w:t>
      </w:r>
      <w:proofErr w:type="spellStart"/>
      <w:r w:rsidRPr="00C97D7E">
        <w:rPr>
          <w:rFonts w:asciiTheme="majorBidi" w:hAnsiTheme="majorBidi" w:cstheme="majorBidi"/>
          <w:color w:val="000000" w:themeColor="text1"/>
          <w:sz w:val="20"/>
          <w:szCs w:val="20"/>
        </w:rPr>
        <w:t>Afridi</w:t>
      </w:r>
      <w:proofErr w:type="spellEnd"/>
      <w:r w:rsidRPr="00C97D7E">
        <w:rPr>
          <w:rFonts w:asciiTheme="majorBidi" w:hAnsiTheme="majorBidi" w:cstheme="majorBidi"/>
          <w:color w:val="000000" w:themeColor="text1"/>
          <w:sz w:val="20"/>
          <w:szCs w:val="20"/>
        </w:rPr>
        <w:t xml:space="preserve">, K. (2024). </w:t>
      </w:r>
      <w:proofErr w:type="spellStart"/>
      <w:proofErr w:type="gramStart"/>
      <w:r w:rsidRPr="00C97D7E">
        <w:rPr>
          <w:rFonts w:asciiTheme="majorBidi" w:hAnsiTheme="majorBidi" w:cstheme="majorBidi"/>
          <w:color w:val="000000" w:themeColor="text1"/>
          <w:sz w:val="20"/>
          <w:szCs w:val="20"/>
        </w:rPr>
        <w:t>Heterotic</w:t>
      </w:r>
      <w:proofErr w:type="spellEnd"/>
      <w:r w:rsidRPr="00C97D7E">
        <w:rPr>
          <w:rFonts w:asciiTheme="majorBidi" w:hAnsiTheme="majorBidi" w:cstheme="majorBidi"/>
          <w:color w:val="000000" w:themeColor="text1"/>
          <w:sz w:val="20"/>
          <w:szCs w:val="20"/>
        </w:rPr>
        <w:t xml:space="preserve"> effects and inbreeding depression in F1 and F2 populations of wheat.</w:t>
      </w:r>
      <w:proofErr w:type="gramEnd"/>
      <w:r w:rsidRPr="00C97D7E">
        <w:rPr>
          <w:rFonts w:asciiTheme="majorBidi" w:hAnsiTheme="majorBidi" w:cstheme="majorBidi"/>
          <w:color w:val="000000" w:themeColor="text1"/>
          <w:sz w:val="20"/>
          <w:szCs w:val="20"/>
        </w:rPr>
        <w:t xml:space="preserve"> Pak. J. Bot., 56(3): 1001-1013. DOI: </w:t>
      </w:r>
      <w:hyperlink r:id="rId22" w:history="1">
        <w:r w:rsidRPr="00C97D7E">
          <w:rPr>
            <w:rStyle w:val="Hyperlink"/>
            <w:rFonts w:asciiTheme="majorBidi" w:hAnsiTheme="majorBidi" w:cstheme="majorBidi"/>
            <w:sz w:val="20"/>
            <w:szCs w:val="20"/>
          </w:rPr>
          <w:t>http://dx.doi.org/10.30848/PJB2024-3(15)</w:t>
        </w:r>
      </w:hyperlink>
      <w:r w:rsidRPr="00C97D7E">
        <w:rPr>
          <w:rFonts w:asciiTheme="majorBidi" w:hAnsiTheme="majorBidi" w:cstheme="majorBidi"/>
          <w:color w:val="000000" w:themeColor="text1"/>
          <w:sz w:val="20"/>
          <w:szCs w:val="20"/>
        </w:rPr>
        <w:t>.</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 xml:space="preserve">Sari, D., Sari, H., </w:t>
      </w:r>
      <w:proofErr w:type="spellStart"/>
      <w:r w:rsidRPr="00C97D7E">
        <w:rPr>
          <w:rFonts w:asciiTheme="majorBidi" w:hAnsiTheme="majorBidi" w:cstheme="majorBidi"/>
          <w:color w:val="000000" w:themeColor="text1"/>
          <w:sz w:val="20"/>
          <w:szCs w:val="20"/>
        </w:rPr>
        <w:t>Ikten</w:t>
      </w:r>
      <w:proofErr w:type="spellEnd"/>
      <w:r w:rsidRPr="00C97D7E">
        <w:rPr>
          <w:rFonts w:asciiTheme="majorBidi" w:hAnsiTheme="majorBidi" w:cstheme="majorBidi"/>
          <w:color w:val="000000" w:themeColor="text1"/>
          <w:sz w:val="20"/>
          <w:szCs w:val="20"/>
        </w:rPr>
        <w:t xml:space="preserve">, C., and </w:t>
      </w:r>
      <w:proofErr w:type="spellStart"/>
      <w:r w:rsidRPr="00C97D7E">
        <w:rPr>
          <w:rFonts w:asciiTheme="majorBidi" w:hAnsiTheme="majorBidi" w:cstheme="majorBidi"/>
          <w:color w:val="000000" w:themeColor="text1"/>
          <w:sz w:val="20"/>
          <w:szCs w:val="20"/>
        </w:rPr>
        <w:t>Toker</w:t>
      </w:r>
      <w:proofErr w:type="spellEnd"/>
      <w:r w:rsidRPr="00C97D7E">
        <w:rPr>
          <w:rFonts w:asciiTheme="majorBidi" w:hAnsiTheme="majorBidi" w:cstheme="majorBidi"/>
          <w:color w:val="000000" w:themeColor="text1"/>
          <w:sz w:val="20"/>
          <w:szCs w:val="20"/>
        </w:rPr>
        <w:t>, C. (2023).</w:t>
      </w:r>
      <w:proofErr w:type="gramEnd"/>
      <w:r w:rsidRPr="00C97D7E">
        <w:rPr>
          <w:rFonts w:asciiTheme="majorBidi" w:hAnsiTheme="majorBidi" w:cstheme="majorBidi"/>
          <w:color w:val="000000" w:themeColor="text1"/>
          <w:sz w:val="20"/>
          <w:szCs w:val="20"/>
        </w:rPr>
        <w:t xml:space="preserve"> Genome-wide discovery of di-nucleotide SSR markers based on whole genome re-sequencing data of </w:t>
      </w:r>
      <w:proofErr w:type="spellStart"/>
      <w:r w:rsidRPr="00C97D7E">
        <w:rPr>
          <w:rFonts w:asciiTheme="majorBidi" w:hAnsiTheme="majorBidi" w:cstheme="majorBidi"/>
          <w:color w:val="000000" w:themeColor="text1"/>
          <w:sz w:val="20"/>
          <w:szCs w:val="20"/>
        </w:rPr>
        <w:t>Cicer</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arietinum</w:t>
      </w:r>
      <w:proofErr w:type="spellEnd"/>
      <w:r w:rsidRPr="00C97D7E">
        <w:rPr>
          <w:rFonts w:asciiTheme="majorBidi" w:hAnsiTheme="majorBidi" w:cstheme="majorBidi"/>
          <w:color w:val="000000" w:themeColor="text1"/>
          <w:sz w:val="20"/>
          <w:szCs w:val="20"/>
        </w:rPr>
        <w:t xml:space="preserve"> L. and </w:t>
      </w:r>
      <w:proofErr w:type="spellStart"/>
      <w:r w:rsidRPr="00C97D7E">
        <w:rPr>
          <w:rFonts w:asciiTheme="majorBidi" w:hAnsiTheme="majorBidi" w:cstheme="majorBidi"/>
          <w:color w:val="000000" w:themeColor="text1"/>
          <w:sz w:val="20"/>
          <w:szCs w:val="20"/>
        </w:rPr>
        <w:t>Cicer</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reticulatum</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lastRenderedPageBreak/>
        <w:t>Ladiz</w:t>
      </w:r>
      <w:proofErr w:type="spellEnd"/>
      <w:r w:rsidRPr="00C97D7E">
        <w:rPr>
          <w:rFonts w:asciiTheme="majorBidi" w:hAnsiTheme="majorBidi" w:cstheme="majorBidi"/>
          <w:color w:val="000000" w:themeColor="text1"/>
          <w:sz w:val="20"/>
          <w:szCs w:val="20"/>
        </w:rPr>
        <w:t>. </w:t>
      </w:r>
      <w:proofErr w:type="gramStart"/>
      <w:r w:rsidRPr="00C97D7E">
        <w:rPr>
          <w:rFonts w:asciiTheme="majorBidi" w:hAnsiTheme="majorBidi" w:cstheme="majorBidi"/>
          <w:color w:val="000000" w:themeColor="text1"/>
          <w:sz w:val="20"/>
          <w:szCs w:val="20"/>
        </w:rPr>
        <w:t>Scientific reports, 13(1), 10351.</w:t>
      </w:r>
      <w:proofErr w:type="gramEnd"/>
      <w:r w:rsidRPr="00C97D7E">
        <w:rPr>
          <w:rFonts w:asciiTheme="majorBidi" w:hAnsiTheme="majorBidi" w:cstheme="majorBidi"/>
          <w:color w:val="000000" w:themeColor="text1"/>
          <w:sz w:val="20"/>
          <w:szCs w:val="20"/>
        </w:rPr>
        <w:t xml:space="preserve"> </w:t>
      </w:r>
      <w:hyperlink r:id="rId23" w:history="1">
        <w:r w:rsidRPr="00C97D7E">
          <w:rPr>
            <w:rFonts w:asciiTheme="majorBidi" w:hAnsiTheme="majorBidi" w:cstheme="majorBidi"/>
            <w:color w:val="000000" w:themeColor="text1"/>
            <w:sz w:val="20"/>
            <w:szCs w:val="20"/>
          </w:rPr>
          <w:t>https://doi.org/10.1038/s41598-023-37268-w</w:t>
        </w:r>
      </w:hyperlink>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eastAsia="Times New Roman" w:hAnsiTheme="majorBidi" w:cstheme="majorBidi"/>
          <w:color w:val="000000" w:themeColor="text1"/>
          <w:sz w:val="20"/>
          <w:szCs w:val="20"/>
          <w:lang w:eastAsia="ar-SA"/>
        </w:rPr>
        <w:t>Shahin</w:t>
      </w:r>
      <w:proofErr w:type="spellEnd"/>
      <w:r w:rsidRPr="00C97D7E">
        <w:rPr>
          <w:rFonts w:asciiTheme="majorBidi" w:eastAsia="Times New Roman" w:hAnsiTheme="majorBidi" w:cstheme="majorBidi"/>
          <w:color w:val="000000" w:themeColor="text1"/>
          <w:sz w:val="20"/>
          <w:szCs w:val="20"/>
          <w:lang w:eastAsia="ar-SA"/>
        </w:rPr>
        <w:t xml:space="preserve"> AA, </w:t>
      </w:r>
      <w:proofErr w:type="spellStart"/>
      <w:r w:rsidRPr="00C97D7E">
        <w:rPr>
          <w:rFonts w:asciiTheme="majorBidi" w:eastAsia="Times New Roman" w:hAnsiTheme="majorBidi" w:cstheme="majorBidi"/>
          <w:color w:val="000000" w:themeColor="text1"/>
          <w:sz w:val="20"/>
          <w:szCs w:val="20"/>
          <w:lang w:eastAsia="ar-SA"/>
        </w:rPr>
        <w:t>Omara</w:t>
      </w:r>
      <w:proofErr w:type="spellEnd"/>
      <w:r w:rsidRPr="00C97D7E">
        <w:rPr>
          <w:rFonts w:asciiTheme="majorBidi" w:eastAsia="Times New Roman" w:hAnsiTheme="majorBidi" w:cstheme="majorBidi"/>
          <w:color w:val="000000" w:themeColor="text1"/>
          <w:sz w:val="20"/>
          <w:szCs w:val="20"/>
          <w:lang w:eastAsia="ar-SA"/>
        </w:rPr>
        <w:t xml:space="preserve"> RI, Omar HA, El-Din HS, </w:t>
      </w:r>
      <w:proofErr w:type="spellStart"/>
      <w:r w:rsidRPr="00C97D7E">
        <w:rPr>
          <w:rFonts w:asciiTheme="majorBidi" w:eastAsia="Times New Roman" w:hAnsiTheme="majorBidi" w:cstheme="majorBidi"/>
          <w:color w:val="000000" w:themeColor="text1"/>
          <w:sz w:val="20"/>
          <w:szCs w:val="20"/>
          <w:lang w:eastAsia="ar-SA"/>
        </w:rPr>
        <w:t>Sehsah</w:t>
      </w:r>
      <w:proofErr w:type="spellEnd"/>
      <w:r w:rsidRPr="00C97D7E">
        <w:rPr>
          <w:rFonts w:asciiTheme="majorBidi" w:eastAsia="Times New Roman" w:hAnsiTheme="majorBidi" w:cstheme="majorBidi"/>
          <w:color w:val="000000" w:themeColor="text1"/>
          <w:sz w:val="20"/>
          <w:szCs w:val="20"/>
          <w:lang w:eastAsia="ar-SA"/>
        </w:rPr>
        <w:t xml:space="preserve"> MD, </w:t>
      </w:r>
      <w:proofErr w:type="spellStart"/>
      <w:r w:rsidRPr="00C97D7E">
        <w:rPr>
          <w:rFonts w:asciiTheme="majorBidi" w:eastAsia="Times New Roman" w:hAnsiTheme="majorBidi" w:cstheme="majorBidi"/>
          <w:color w:val="000000" w:themeColor="text1"/>
          <w:sz w:val="20"/>
          <w:szCs w:val="20"/>
          <w:lang w:eastAsia="ar-SA"/>
        </w:rPr>
        <w:t>Essa</w:t>
      </w:r>
      <w:proofErr w:type="spellEnd"/>
      <w:r w:rsidRPr="00C97D7E">
        <w:rPr>
          <w:rFonts w:asciiTheme="majorBidi" w:eastAsia="Times New Roman" w:hAnsiTheme="majorBidi" w:cstheme="majorBidi"/>
          <w:color w:val="000000" w:themeColor="text1"/>
          <w:sz w:val="20"/>
          <w:szCs w:val="20"/>
          <w:lang w:eastAsia="ar-SA"/>
        </w:rPr>
        <w:t xml:space="preserve"> T, </w:t>
      </w:r>
      <w:proofErr w:type="spellStart"/>
      <w:r w:rsidRPr="00C97D7E">
        <w:rPr>
          <w:rFonts w:asciiTheme="majorBidi" w:eastAsia="Times New Roman" w:hAnsiTheme="majorBidi" w:cstheme="majorBidi"/>
          <w:color w:val="000000" w:themeColor="text1"/>
          <w:sz w:val="20"/>
          <w:szCs w:val="20"/>
          <w:lang w:eastAsia="ar-SA"/>
        </w:rPr>
        <w:t>Zayton</w:t>
      </w:r>
      <w:proofErr w:type="spellEnd"/>
      <w:r w:rsidRPr="00C97D7E">
        <w:rPr>
          <w:rFonts w:asciiTheme="majorBidi" w:eastAsia="Times New Roman" w:hAnsiTheme="majorBidi" w:cstheme="majorBidi"/>
          <w:color w:val="000000" w:themeColor="text1"/>
          <w:sz w:val="20"/>
          <w:szCs w:val="20"/>
          <w:lang w:eastAsia="ar-SA"/>
        </w:rPr>
        <w:t xml:space="preserve"> MA, and HS.</w:t>
      </w:r>
      <w:proofErr w:type="gramEnd"/>
      <w:r w:rsidRPr="00C97D7E">
        <w:rPr>
          <w:rFonts w:asciiTheme="majorBidi" w:eastAsia="Times New Roman" w:hAnsiTheme="majorBidi" w:cstheme="majorBidi"/>
          <w:color w:val="000000" w:themeColor="text1"/>
          <w:sz w:val="20"/>
          <w:szCs w:val="20"/>
          <w:lang w:eastAsia="ar-SA"/>
        </w:rPr>
        <w:t xml:space="preserve"> </w:t>
      </w:r>
      <w:proofErr w:type="gramStart"/>
      <w:r w:rsidRPr="00C97D7E">
        <w:rPr>
          <w:rFonts w:asciiTheme="majorBidi" w:eastAsia="Times New Roman" w:hAnsiTheme="majorBidi" w:cstheme="majorBidi"/>
          <w:color w:val="000000" w:themeColor="text1"/>
          <w:sz w:val="20"/>
          <w:szCs w:val="20"/>
          <w:lang w:eastAsia="ar-SA"/>
        </w:rPr>
        <w:t>Omar.</w:t>
      </w:r>
      <w:proofErr w:type="gramEnd"/>
      <w:r w:rsidRPr="00C97D7E">
        <w:rPr>
          <w:rFonts w:asciiTheme="majorBidi" w:eastAsia="Times New Roman" w:hAnsiTheme="majorBidi" w:cstheme="majorBidi"/>
          <w:color w:val="000000" w:themeColor="text1"/>
          <w:sz w:val="20"/>
          <w:szCs w:val="20"/>
          <w:lang w:eastAsia="ar-SA"/>
        </w:rPr>
        <w:t xml:space="preserve"> </w:t>
      </w:r>
      <w:proofErr w:type="gramStart"/>
      <w:r w:rsidRPr="00C97D7E">
        <w:rPr>
          <w:rFonts w:asciiTheme="majorBidi" w:eastAsia="Times New Roman" w:hAnsiTheme="majorBidi" w:cstheme="majorBidi"/>
          <w:color w:val="000000" w:themeColor="text1"/>
          <w:sz w:val="20"/>
          <w:szCs w:val="20"/>
          <w:lang w:eastAsia="ar-SA"/>
        </w:rPr>
        <w:t>(2024) Evaluation of effectiveness resistance genes in wheat genotypes using marker-assisted selection for stripe rust resistance breeding.</w:t>
      </w:r>
      <w:proofErr w:type="gramEnd"/>
      <w:r w:rsidRPr="00C97D7E">
        <w:rPr>
          <w:rFonts w:asciiTheme="majorBidi" w:eastAsia="Times New Roman" w:hAnsiTheme="majorBidi" w:cstheme="majorBidi"/>
          <w:color w:val="000000" w:themeColor="text1"/>
          <w:sz w:val="20"/>
          <w:szCs w:val="20"/>
          <w:lang w:eastAsia="ar-SA"/>
        </w:rPr>
        <w:t xml:space="preserve"> BMC Plant Biol. 24(1):785. </w:t>
      </w:r>
      <w:proofErr w:type="spellStart"/>
      <w:proofErr w:type="gramStart"/>
      <w:r w:rsidRPr="00C97D7E">
        <w:rPr>
          <w:rFonts w:asciiTheme="majorBidi" w:eastAsia="Times New Roman" w:hAnsiTheme="majorBidi" w:cstheme="majorBidi"/>
          <w:color w:val="000000" w:themeColor="text1"/>
          <w:sz w:val="20"/>
          <w:szCs w:val="20"/>
          <w:lang w:eastAsia="ar-SA"/>
        </w:rPr>
        <w:t>doi</w:t>
      </w:r>
      <w:proofErr w:type="spellEnd"/>
      <w:proofErr w:type="gramEnd"/>
      <w:r w:rsidRPr="00C97D7E">
        <w:rPr>
          <w:rFonts w:asciiTheme="majorBidi" w:eastAsia="Times New Roman" w:hAnsiTheme="majorBidi" w:cstheme="majorBidi"/>
          <w:color w:val="000000" w:themeColor="text1"/>
          <w:sz w:val="20"/>
          <w:szCs w:val="20"/>
          <w:lang w:eastAsia="ar-SA"/>
        </w:rPr>
        <w:t>: 10.1186/s12870-024-05470-1. PMID: 39160472; PMCID: PMC11334449.</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gramStart"/>
      <w:r w:rsidRPr="00C97D7E">
        <w:rPr>
          <w:rFonts w:asciiTheme="majorBidi" w:hAnsiTheme="majorBidi" w:cstheme="majorBidi"/>
          <w:color w:val="000000" w:themeColor="text1"/>
          <w:sz w:val="20"/>
          <w:szCs w:val="20"/>
        </w:rPr>
        <w:t xml:space="preserve">Sharma, S. N., R. S. </w:t>
      </w:r>
      <w:proofErr w:type="spellStart"/>
      <w:r w:rsidRPr="00C97D7E">
        <w:rPr>
          <w:rFonts w:asciiTheme="majorBidi" w:hAnsiTheme="majorBidi" w:cstheme="majorBidi"/>
          <w:color w:val="000000" w:themeColor="text1"/>
          <w:sz w:val="20"/>
          <w:szCs w:val="20"/>
        </w:rPr>
        <w:t>Sain</w:t>
      </w:r>
      <w:proofErr w:type="spellEnd"/>
      <w:r w:rsidRPr="00C97D7E">
        <w:rPr>
          <w:rFonts w:asciiTheme="majorBidi" w:hAnsiTheme="majorBidi" w:cstheme="majorBidi"/>
          <w:color w:val="000000" w:themeColor="text1"/>
          <w:sz w:val="20"/>
          <w:szCs w:val="20"/>
        </w:rPr>
        <w:t xml:space="preserve"> and R. K. Sharma (2003).</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The genetic control of flag leaf length in normal and late sown durum wheat.</w:t>
      </w:r>
      <w:proofErr w:type="gramEnd"/>
      <w:r w:rsidRPr="00C97D7E">
        <w:rPr>
          <w:rFonts w:asciiTheme="majorBidi" w:hAnsiTheme="majorBidi" w:cstheme="majorBidi"/>
          <w:color w:val="000000" w:themeColor="text1"/>
          <w:sz w:val="20"/>
          <w:szCs w:val="20"/>
        </w:rPr>
        <w:t xml:space="preserve"> The Journal of Agricultural Science, 141: 323-331.</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Tauno</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Metsalu</w:t>
      </w:r>
      <w:proofErr w:type="spellEnd"/>
      <w:r w:rsidRPr="00C97D7E">
        <w:rPr>
          <w:rFonts w:asciiTheme="majorBidi" w:hAnsiTheme="majorBidi" w:cstheme="majorBidi"/>
          <w:color w:val="000000" w:themeColor="text1"/>
          <w:sz w:val="20"/>
          <w:szCs w:val="20"/>
        </w:rPr>
        <w:t xml:space="preserve"> and </w:t>
      </w:r>
      <w:proofErr w:type="spellStart"/>
      <w:r w:rsidRPr="00C97D7E">
        <w:rPr>
          <w:rFonts w:asciiTheme="majorBidi" w:hAnsiTheme="majorBidi" w:cstheme="majorBidi"/>
          <w:color w:val="000000" w:themeColor="text1"/>
          <w:sz w:val="20"/>
          <w:szCs w:val="20"/>
        </w:rPr>
        <w:t>Jaak</w:t>
      </w:r>
      <w:proofErr w:type="spell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Vilo</w:t>
      </w:r>
      <w:proofErr w:type="spellEnd"/>
      <w:r w:rsidRPr="00C97D7E">
        <w:rPr>
          <w:rFonts w:asciiTheme="majorBidi" w:hAnsiTheme="majorBidi" w:cstheme="majorBidi"/>
          <w:color w:val="000000" w:themeColor="text1"/>
          <w:sz w:val="20"/>
          <w:szCs w:val="20"/>
        </w:rPr>
        <w:t xml:space="preserve"> (2015).</w:t>
      </w:r>
      <w:proofErr w:type="gramEnd"/>
      <w:r w:rsidRPr="00C97D7E">
        <w:rPr>
          <w:rFonts w:asciiTheme="majorBidi" w:hAnsiTheme="majorBidi" w:cstheme="majorBidi"/>
          <w:color w:val="000000" w:themeColor="text1"/>
          <w:sz w:val="20"/>
          <w:szCs w:val="20"/>
        </w:rPr>
        <w:t xml:space="preserve"> </w:t>
      </w:r>
      <w:proofErr w:type="spellStart"/>
      <w:r w:rsidRPr="00C97D7E">
        <w:rPr>
          <w:rFonts w:asciiTheme="majorBidi" w:hAnsiTheme="majorBidi" w:cstheme="majorBidi"/>
          <w:color w:val="000000" w:themeColor="text1"/>
          <w:sz w:val="20"/>
          <w:szCs w:val="20"/>
        </w:rPr>
        <w:t>ClustVis</w:t>
      </w:r>
      <w:proofErr w:type="spellEnd"/>
      <w:r w:rsidRPr="00C97D7E">
        <w:rPr>
          <w:rFonts w:asciiTheme="majorBidi" w:hAnsiTheme="majorBidi" w:cstheme="majorBidi"/>
          <w:color w:val="000000" w:themeColor="text1"/>
          <w:sz w:val="20"/>
          <w:szCs w:val="20"/>
        </w:rPr>
        <w:t xml:space="preserve">: a web tool for visualizing clustering of multivariate data using Principal Component Analysis and </w:t>
      </w:r>
      <w:proofErr w:type="spellStart"/>
      <w:r w:rsidRPr="00C97D7E">
        <w:rPr>
          <w:rFonts w:asciiTheme="majorBidi" w:hAnsiTheme="majorBidi" w:cstheme="majorBidi"/>
          <w:color w:val="000000" w:themeColor="text1"/>
          <w:sz w:val="20"/>
          <w:szCs w:val="20"/>
        </w:rPr>
        <w:t>heatmap</w:t>
      </w:r>
      <w:proofErr w:type="spellEnd"/>
      <w:r w:rsidRPr="00C97D7E">
        <w:rPr>
          <w:rFonts w:asciiTheme="majorBidi" w:hAnsiTheme="majorBidi" w:cstheme="majorBidi"/>
          <w:color w:val="000000" w:themeColor="text1"/>
          <w:sz w:val="20"/>
          <w:szCs w:val="20"/>
        </w:rPr>
        <w:t xml:space="preserve">, Nucleic Acids Research, </w:t>
      </w:r>
      <w:r w:rsidRPr="00C97D7E">
        <w:rPr>
          <w:rFonts w:asciiTheme="majorBidi" w:hAnsiTheme="majorBidi" w:cstheme="majorBidi"/>
          <w:color w:val="000000" w:themeColor="text1"/>
          <w:sz w:val="20"/>
          <w:szCs w:val="20"/>
        </w:rPr>
        <w:lastRenderedPageBreak/>
        <w:t>43, (W1), W566–W570, https://doi.org/10.1093/nar/gkv468</w:t>
      </w:r>
    </w:p>
    <w:p w:rsidR="00437D42" w:rsidRPr="00C97D7E" w:rsidRDefault="00F95C3F" w:rsidP="00520340">
      <w:pPr>
        <w:spacing w:after="0" w:line="240" w:lineRule="auto"/>
        <w:ind w:left="432" w:hanging="432"/>
        <w:jc w:val="both"/>
        <w:rPr>
          <w:rFonts w:asciiTheme="majorBidi" w:hAnsiTheme="majorBidi" w:cstheme="majorBidi"/>
          <w:color w:val="000000" w:themeColor="text1"/>
          <w:sz w:val="20"/>
          <w:szCs w:val="20"/>
        </w:rPr>
      </w:pPr>
      <w:hyperlink r:id="rId24" w:tgtFrame="_blank" w:history="1">
        <w:r w:rsidR="00437D42" w:rsidRPr="00C97D7E">
          <w:rPr>
            <w:rFonts w:asciiTheme="majorBidi" w:hAnsiTheme="majorBidi" w:cstheme="majorBidi"/>
            <w:color w:val="000000" w:themeColor="text1"/>
            <w:sz w:val="20"/>
            <w:szCs w:val="20"/>
          </w:rPr>
          <w:t>USDA-grain: world markets and trade-2024, page 23</w:t>
        </w:r>
      </w:hyperlink>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proofErr w:type="gramStart"/>
      <w:r w:rsidRPr="00C97D7E">
        <w:rPr>
          <w:rFonts w:asciiTheme="majorBidi" w:hAnsiTheme="majorBidi" w:cstheme="majorBidi"/>
          <w:color w:val="000000" w:themeColor="text1"/>
          <w:sz w:val="20"/>
          <w:szCs w:val="20"/>
        </w:rPr>
        <w:t>Yassin</w:t>
      </w:r>
      <w:proofErr w:type="spellEnd"/>
      <w:r w:rsidRPr="00C97D7E">
        <w:rPr>
          <w:rFonts w:asciiTheme="majorBidi" w:hAnsiTheme="majorBidi" w:cstheme="majorBidi"/>
          <w:color w:val="000000" w:themeColor="text1"/>
          <w:sz w:val="20"/>
          <w:szCs w:val="20"/>
        </w:rPr>
        <w:t xml:space="preserve"> M.M.M. and </w:t>
      </w:r>
      <w:proofErr w:type="spellStart"/>
      <w:r w:rsidRPr="00C97D7E">
        <w:rPr>
          <w:rFonts w:asciiTheme="majorBidi" w:hAnsiTheme="majorBidi" w:cstheme="majorBidi"/>
          <w:color w:val="000000" w:themeColor="text1"/>
          <w:sz w:val="20"/>
          <w:szCs w:val="20"/>
        </w:rPr>
        <w:t>Zeinab</w:t>
      </w:r>
      <w:proofErr w:type="spellEnd"/>
      <w:r w:rsidRPr="00C97D7E">
        <w:rPr>
          <w:rFonts w:asciiTheme="majorBidi" w:hAnsiTheme="majorBidi" w:cstheme="majorBidi"/>
          <w:color w:val="000000" w:themeColor="text1"/>
          <w:sz w:val="20"/>
          <w:szCs w:val="20"/>
        </w:rPr>
        <w:t xml:space="preserve"> E. Ghareeb (2019).</w:t>
      </w:r>
      <w:proofErr w:type="gramEnd"/>
      <w:r w:rsidRPr="00C97D7E">
        <w:rPr>
          <w:rFonts w:asciiTheme="majorBidi" w:hAnsiTheme="majorBidi" w:cstheme="majorBidi"/>
          <w:color w:val="000000" w:themeColor="text1"/>
          <w:sz w:val="20"/>
          <w:szCs w:val="20"/>
        </w:rPr>
        <w:t xml:space="preserve"> Genetic behavior of some economic characters in three wheat </w:t>
      </w:r>
      <w:proofErr w:type="gramStart"/>
      <w:r w:rsidRPr="00C97D7E">
        <w:rPr>
          <w:rFonts w:asciiTheme="majorBidi" w:hAnsiTheme="majorBidi" w:cstheme="majorBidi"/>
          <w:color w:val="000000" w:themeColor="text1"/>
          <w:sz w:val="20"/>
          <w:szCs w:val="20"/>
        </w:rPr>
        <w:t>crosses.,</w:t>
      </w:r>
      <w:proofErr w:type="gramEnd"/>
      <w:r w:rsidRPr="00C97D7E">
        <w:rPr>
          <w:rFonts w:asciiTheme="majorBidi" w:hAnsiTheme="majorBidi" w:cstheme="majorBidi"/>
          <w:color w:val="000000" w:themeColor="text1"/>
          <w:sz w:val="20"/>
          <w:szCs w:val="20"/>
        </w:rPr>
        <w:t xml:space="preserve"> J. Plant Breed. 23(7):1511– 1523</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Pr>
      </w:pPr>
      <w:proofErr w:type="spellStart"/>
      <w:r w:rsidRPr="00C97D7E">
        <w:rPr>
          <w:rFonts w:asciiTheme="majorBidi" w:hAnsiTheme="majorBidi" w:cstheme="majorBidi"/>
          <w:color w:val="000000" w:themeColor="text1"/>
          <w:sz w:val="20"/>
          <w:szCs w:val="20"/>
        </w:rPr>
        <w:t>Zaazaa</w:t>
      </w:r>
      <w:proofErr w:type="spellEnd"/>
      <w:r w:rsidRPr="00C97D7E">
        <w:rPr>
          <w:rFonts w:asciiTheme="majorBidi" w:hAnsiTheme="majorBidi" w:cstheme="majorBidi"/>
          <w:color w:val="000000" w:themeColor="text1"/>
          <w:sz w:val="20"/>
          <w:szCs w:val="20"/>
        </w:rPr>
        <w:t xml:space="preserve">, E. I., </w:t>
      </w:r>
      <w:proofErr w:type="spellStart"/>
      <w:r w:rsidRPr="00C97D7E">
        <w:rPr>
          <w:rFonts w:asciiTheme="majorBidi" w:hAnsiTheme="majorBidi" w:cstheme="majorBidi"/>
          <w:color w:val="000000" w:themeColor="text1"/>
          <w:sz w:val="20"/>
          <w:szCs w:val="20"/>
        </w:rPr>
        <w:t>Hagerand</w:t>
      </w:r>
      <w:proofErr w:type="spellEnd"/>
      <w:r w:rsidRPr="00C97D7E">
        <w:rPr>
          <w:rFonts w:asciiTheme="majorBidi" w:hAnsiTheme="majorBidi" w:cstheme="majorBidi"/>
          <w:color w:val="000000" w:themeColor="text1"/>
          <w:sz w:val="20"/>
          <w:szCs w:val="20"/>
        </w:rPr>
        <w:t xml:space="preserve">, M. A. and E. F. El- </w:t>
      </w:r>
      <w:proofErr w:type="spellStart"/>
      <w:r w:rsidRPr="00C97D7E">
        <w:rPr>
          <w:rFonts w:asciiTheme="majorBidi" w:hAnsiTheme="majorBidi" w:cstheme="majorBidi"/>
          <w:color w:val="000000" w:themeColor="text1"/>
          <w:sz w:val="20"/>
          <w:szCs w:val="20"/>
        </w:rPr>
        <w:t>Hashash</w:t>
      </w:r>
      <w:proofErr w:type="spellEnd"/>
      <w:r w:rsidRPr="00C97D7E">
        <w:rPr>
          <w:rFonts w:asciiTheme="majorBidi" w:hAnsiTheme="majorBidi" w:cstheme="majorBidi"/>
          <w:color w:val="000000" w:themeColor="text1"/>
          <w:sz w:val="20"/>
          <w:szCs w:val="20"/>
        </w:rPr>
        <w:t xml:space="preserve"> (2012).</w:t>
      </w:r>
      <w:proofErr w:type="spellStart"/>
      <w:r w:rsidRPr="00C97D7E">
        <w:rPr>
          <w:rFonts w:asciiTheme="majorBidi" w:hAnsiTheme="majorBidi" w:cstheme="majorBidi"/>
          <w:color w:val="000000" w:themeColor="text1"/>
          <w:sz w:val="20"/>
          <w:szCs w:val="20"/>
        </w:rPr>
        <w:t>Genetical</w:t>
      </w:r>
      <w:proofErr w:type="spellEnd"/>
      <w:r w:rsidRPr="00C97D7E">
        <w:rPr>
          <w:rFonts w:asciiTheme="majorBidi" w:hAnsiTheme="majorBidi" w:cstheme="majorBidi"/>
          <w:color w:val="000000" w:themeColor="text1"/>
          <w:sz w:val="20"/>
          <w:szCs w:val="20"/>
        </w:rPr>
        <w:t xml:space="preserve"> analysis of some quantitative traits in wheat using six parameters genetic model, American-Eurasian Journal of Agricultural &amp; Environmental Sciences, 12( 4): 456–462.</w:t>
      </w:r>
    </w:p>
    <w:p w:rsidR="00437D42" w:rsidRPr="00C97D7E" w:rsidRDefault="00437D42" w:rsidP="00520340">
      <w:pPr>
        <w:spacing w:after="0" w:line="240" w:lineRule="auto"/>
        <w:ind w:left="432" w:hanging="432"/>
        <w:jc w:val="both"/>
        <w:rPr>
          <w:rFonts w:asciiTheme="majorBidi" w:hAnsiTheme="majorBidi" w:cstheme="majorBidi"/>
          <w:color w:val="000000" w:themeColor="text1"/>
          <w:sz w:val="20"/>
          <w:szCs w:val="20"/>
          <w:rtl/>
        </w:rPr>
      </w:pPr>
      <w:proofErr w:type="gramStart"/>
      <w:r w:rsidRPr="00C97D7E">
        <w:rPr>
          <w:rFonts w:asciiTheme="majorBidi" w:hAnsiTheme="majorBidi" w:cstheme="majorBidi"/>
          <w:color w:val="000000" w:themeColor="text1"/>
          <w:sz w:val="20"/>
          <w:szCs w:val="20"/>
        </w:rPr>
        <w:t xml:space="preserve">Zhang, M., </w:t>
      </w:r>
      <w:proofErr w:type="spellStart"/>
      <w:r w:rsidRPr="00C97D7E">
        <w:rPr>
          <w:rFonts w:asciiTheme="majorBidi" w:hAnsiTheme="majorBidi" w:cstheme="majorBidi"/>
          <w:color w:val="000000" w:themeColor="text1"/>
          <w:sz w:val="20"/>
          <w:szCs w:val="20"/>
        </w:rPr>
        <w:t>Saimi</w:t>
      </w:r>
      <w:proofErr w:type="spellEnd"/>
      <w:r w:rsidRPr="00C97D7E">
        <w:rPr>
          <w:rFonts w:asciiTheme="majorBidi" w:hAnsiTheme="majorBidi" w:cstheme="majorBidi"/>
          <w:color w:val="000000" w:themeColor="text1"/>
          <w:sz w:val="20"/>
          <w:szCs w:val="20"/>
        </w:rPr>
        <w:t>, A., Liu, Q., Ma, Z., and Chen, J. (2023).</w:t>
      </w:r>
      <w:proofErr w:type="gramEnd"/>
      <w:r w:rsidRPr="00C97D7E">
        <w:rPr>
          <w:rFonts w:asciiTheme="majorBidi" w:hAnsiTheme="majorBidi" w:cstheme="majorBidi"/>
          <w:color w:val="000000" w:themeColor="text1"/>
          <w:sz w:val="20"/>
          <w:szCs w:val="20"/>
        </w:rPr>
        <w:t xml:space="preserve"> </w:t>
      </w:r>
      <w:proofErr w:type="gramStart"/>
      <w:r w:rsidRPr="00C97D7E">
        <w:rPr>
          <w:rFonts w:asciiTheme="majorBidi" w:hAnsiTheme="majorBidi" w:cstheme="majorBidi"/>
          <w:color w:val="000000" w:themeColor="text1"/>
          <w:sz w:val="20"/>
          <w:szCs w:val="20"/>
        </w:rPr>
        <w:t>The Detection of </w:t>
      </w:r>
      <w:proofErr w:type="spellStart"/>
      <w:r w:rsidRPr="00C97D7E">
        <w:rPr>
          <w:rFonts w:asciiTheme="majorBidi" w:hAnsiTheme="majorBidi" w:cstheme="majorBidi"/>
          <w:color w:val="000000" w:themeColor="text1"/>
          <w:sz w:val="20"/>
          <w:szCs w:val="20"/>
        </w:rPr>
        <w:t>Yr</w:t>
      </w:r>
      <w:proofErr w:type="spellEnd"/>
      <w:r w:rsidRPr="00C97D7E">
        <w:rPr>
          <w:rFonts w:asciiTheme="majorBidi" w:hAnsiTheme="majorBidi" w:cstheme="majorBidi"/>
          <w:color w:val="000000" w:themeColor="text1"/>
          <w:sz w:val="20"/>
          <w:szCs w:val="20"/>
        </w:rPr>
        <w:t> Genes in Xinjiang Wheat Cultivars Using Different Molecular Markers.</w:t>
      </w:r>
      <w:proofErr w:type="gramEnd"/>
      <w:r w:rsidRPr="00C97D7E">
        <w:rPr>
          <w:rFonts w:asciiTheme="majorBidi" w:hAnsiTheme="majorBidi" w:cstheme="majorBidi"/>
          <w:color w:val="000000" w:themeColor="text1"/>
          <w:sz w:val="20"/>
          <w:szCs w:val="20"/>
        </w:rPr>
        <w:t> </w:t>
      </w:r>
      <w:proofErr w:type="gramStart"/>
      <w:r w:rsidRPr="00C97D7E">
        <w:rPr>
          <w:rFonts w:asciiTheme="majorBidi" w:hAnsiTheme="majorBidi" w:cstheme="majorBidi"/>
          <w:color w:val="000000" w:themeColor="text1"/>
          <w:sz w:val="20"/>
          <w:szCs w:val="20"/>
        </w:rPr>
        <w:t>International Journal of Molecular Sciences, 24(17), 13372.</w:t>
      </w:r>
      <w:proofErr w:type="gramEnd"/>
      <w:r w:rsidRPr="00C97D7E">
        <w:rPr>
          <w:rFonts w:asciiTheme="majorBidi" w:hAnsiTheme="majorBidi" w:cstheme="majorBidi"/>
          <w:color w:val="000000" w:themeColor="text1"/>
          <w:sz w:val="20"/>
          <w:szCs w:val="20"/>
        </w:rPr>
        <w:t xml:space="preserve"> </w:t>
      </w:r>
      <w:hyperlink r:id="rId25" w:history="1">
        <w:r w:rsidRPr="00C97D7E">
          <w:rPr>
            <w:rFonts w:asciiTheme="majorBidi" w:hAnsiTheme="majorBidi" w:cstheme="majorBidi"/>
            <w:color w:val="000000" w:themeColor="text1"/>
            <w:sz w:val="20"/>
            <w:szCs w:val="20"/>
          </w:rPr>
          <w:t>https://doi.org/10.3390/ijms241713372</w:t>
        </w:r>
      </w:hyperlink>
    </w:p>
    <w:p w:rsidR="00520340" w:rsidRDefault="00520340" w:rsidP="00C97D7E">
      <w:pPr>
        <w:spacing w:after="0" w:line="240" w:lineRule="auto"/>
        <w:ind w:firstLine="720"/>
        <w:rPr>
          <w:rFonts w:asciiTheme="majorBidi" w:hAnsiTheme="majorBidi" w:cstheme="majorBidi"/>
          <w:color w:val="000000" w:themeColor="text1"/>
          <w:sz w:val="20"/>
          <w:szCs w:val="20"/>
        </w:rPr>
        <w:sectPr w:rsidR="00520340" w:rsidSect="00520340">
          <w:type w:val="continuous"/>
          <w:pgSz w:w="11909" w:h="16834" w:code="9"/>
          <w:pgMar w:top="1440" w:right="1440" w:bottom="1440" w:left="1440" w:header="720" w:footer="720" w:gutter="0"/>
          <w:cols w:num="2" w:space="432"/>
          <w:docGrid w:linePitch="360"/>
        </w:sectPr>
      </w:pPr>
    </w:p>
    <w:p w:rsidR="00437D42" w:rsidRPr="00C97D7E" w:rsidRDefault="00437D42" w:rsidP="00C97D7E">
      <w:pPr>
        <w:spacing w:after="0" w:line="240" w:lineRule="auto"/>
        <w:ind w:firstLine="720"/>
        <w:rPr>
          <w:rFonts w:asciiTheme="majorBidi" w:hAnsiTheme="majorBidi" w:cstheme="majorBidi"/>
          <w:color w:val="000000" w:themeColor="text1"/>
          <w:sz w:val="20"/>
          <w:szCs w:val="20"/>
        </w:rPr>
      </w:pPr>
    </w:p>
    <w:sectPr w:rsidR="00437D42" w:rsidRPr="00C97D7E" w:rsidSect="00520340">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7FD" w:rsidRDefault="006B77FD" w:rsidP="001A6F19">
      <w:pPr>
        <w:spacing w:after="0" w:line="240" w:lineRule="auto"/>
      </w:pPr>
      <w:r>
        <w:separator/>
      </w:r>
    </w:p>
  </w:endnote>
  <w:endnote w:type="continuationSeparator" w:id="0">
    <w:p w:rsidR="006B77FD" w:rsidRDefault="006B77FD" w:rsidP="001A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tr-font">
    <w:altName w:val="Times New Roman"/>
    <w:panose1 w:val="00000000000000000000"/>
    <w:charset w:val="00"/>
    <w:family w:val="roman"/>
    <w:notTrueType/>
    <w:pitch w:val="default"/>
  </w:font>
  <w:font w:name="Amasis MT Pro Black">
    <w:altName w:val="Times New Roman"/>
    <w:charset w:val="00"/>
    <w:family w:val="roman"/>
    <w:pitch w:val="variable"/>
    <w:sig w:usb0="00000001" w:usb1="4000205B" w:usb2="00000000" w:usb3="00000000" w:csb0="00000093" w:csb1="00000000"/>
  </w:font>
  <w:font w:name="PT Bold Arch">
    <w:charset w:val="B2"/>
    <w:family w:val="auto"/>
    <w:pitch w:val="variable"/>
    <w:sig w:usb0="00002001" w:usb1="80000000" w:usb2="00000008" w:usb3="00000000" w:csb0="00000040" w:csb1="00000000"/>
  </w:font>
  <w:font w:name="MyriadPro-Regular">
    <w:altName w:val="MS Gothic"/>
    <w:charset w:val="80"/>
    <w:family w:val="swiss"/>
    <w:pitch w:val="default"/>
    <w:sig w:usb0="00000001" w:usb1="08070000" w:usb2="00000010" w:usb3="00000000" w:csb0="00020000" w:csb1="00000000"/>
  </w:font>
  <w:font w:name="Jumble">
    <w:charset w:val="00"/>
    <w:family w:val="auto"/>
    <w:pitch w:val="variable"/>
    <w:sig w:usb0="8000002F" w:usb1="1000004A" w:usb2="00000000" w:usb3="00000000" w:csb0="00000001" w:csb1="00000000"/>
  </w:font>
  <w:font w:name="Akhbar MT">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F" w:rsidRPr="00954ED8" w:rsidRDefault="00F95C3F" w:rsidP="00954ED8">
    <w:pPr>
      <w:tabs>
        <w:tab w:val="center" w:pos="4153"/>
        <w:tab w:val="center" w:pos="4680"/>
        <w:tab w:val="right" w:pos="8306"/>
        <w:tab w:val="right" w:pos="9360"/>
      </w:tabs>
      <w:spacing w:after="0" w:line="240" w:lineRule="auto"/>
      <w:jc w:val="right"/>
      <w:rPr>
        <w:rFonts w:ascii="Times New Roman" w:eastAsia="Calibri" w:hAnsi="Times New Roman" w:cs="Times New Roman"/>
        <w:b/>
        <w:bCs/>
        <w:color w:val="0000FF"/>
        <w:sz w:val="20"/>
        <w:szCs w:val="20"/>
        <w:lang w:bidi="ar-EG"/>
      </w:rPr>
    </w:pPr>
    <w:r w:rsidRPr="0068153C">
      <w:rPr>
        <w:rFonts w:ascii="Times New Roman" w:eastAsia="Calibri" w:hAnsi="Times New Roman" w:cs="Times New Roman"/>
        <w:b/>
        <w:bCs/>
        <w:color w:val="0000FF"/>
        <w:sz w:val="20"/>
        <w:szCs w:val="20"/>
        <w:lang w:bidi="ar-EG"/>
      </w:rPr>
      <w:t xml:space="preserve">Annals of Agric. Sci., </w:t>
    </w:r>
    <w:proofErr w:type="spellStart"/>
    <w:r w:rsidRPr="0068153C">
      <w:rPr>
        <w:rFonts w:ascii="Times New Roman" w:eastAsia="Calibri" w:hAnsi="Times New Roman" w:cs="Times New Roman"/>
        <w:b/>
        <w:bCs/>
        <w:color w:val="0000FF"/>
        <w:sz w:val="20"/>
        <w:szCs w:val="20"/>
        <w:lang w:bidi="ar-EG"/>
      </w:rPr>
      <w:t>Moshtohor</w:t>
    </w:r>
    <w:proofErr w:type="spellEnd"/>
    <w:r w:rsidRPr="0068153C">
      <w:rPr>
        <w:rFonts w:ascii="Times New Roman" w:eastAsia="Calibri" w:hAnsi="Times New Roman" w:cs="Times New Roman"/>
        <w:b/>
        <w:bCs/>
        <w:color w:val="0000FF"/>
        <w:sz w:val="20"/>
        <w:szCs w:val="20"/>
        <w:lang w:bidi="ar-EG"/>
      </w:rPr>
      <w:t>, Vol. 62 (4)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F" w:rsidRPr="00954ED8" w:rsidRDefault="00F95C3F" w:rsidP="00954ED8">
    <w:pPr>
      <w:tabs>
        <w:tab w:val="center" w:pos="4153"/>
        <w:tab w:val="center" w:pos="4680"/>
        <w:tab w:val="right" w:pos="8306"/>
        <w:tab w:val="right" w:pos="9360"/>
      </w:tabs>
      <w:spacing w:after="0" w:line="240" w:lineRule="auto"/>
      <w:jc w:val="right"/>
      <w:rPr>
        <w:rFonts w:ascii="Times New Roman" w:eastAsia="Calibri" w:hAnsi="Times New Roman" w:cs="Times New Roman"/>
        <w:b/>
        <w:bCs/>
        <w:color w:val="0000FF"/>
        <w:sz w:val="20"/>
        <w:szCs w:val="20"/>
        <w:lang w:bidi="ar-EG"/>
      </w:rPr>
    </w:pPr>
    <w:r w:rsidRPr="0068153C">
      <w:rPr>
        <w:rFonts w:ascii="Times New Roman" w:eastAsia="Calibri" w:hAnsi="Times New Roman" w:cs="Times New Roman"/>
        <w:b/>
        <w:bCs/>
        <w:color w:val="0000FF"/>
        <w:sz w:val="20"/>
        <w:szCs w:val="20"/>
        <w:lang w:bidi="ar-EG"/>
      </w:rPr>
      <w:t xml:space="preserve">Annals of Agric. Sci., </w:t>
    </w:r>
    <w:proofErr w:type="spellStart"/>
    <w:r w:rsidRPr="0068153C">
      <w:rPr>
        <w:rFonts w:ascii="Times New Roman" w:eastAsia="Calibri" w:hAnsi="Times New Roman" w:cs="Times New Roman"/>
        <w:b/>
        <w:bCs/>
        <w:color w:val="0000FF"/>
        <w:sz w:val="20"/>
        <w:szCs w:val="20"/>
        <w:lang w:bidi="ar-EG"/>
      </w:rPr>
      <w:t>Moshtohor</w:t>
    </w:r>
    <w:proofErr w:type="spellEnd"/>
    <w:r w:rsidRPr="0068153C">
      <w:rPr>
        <w:rFonts w:ascii="Times New Roman" w:eastAsia="Calibri" w:hAnsi="Times New Roman" w:cs="Times New Roman"/>
        <w:b/>
        <w:bCs/>
        <w:color w:val="0000FF"/>
        <w:sz w:val="20"/>
        <w:szCs w:val="20"/>
        <w:lang w:bidi="ar-EG"/>
      </w:rPr>
      <w:t>, Vol. 62 (4)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7FD" w:rsidRDefault="006B77FD" w:rsidP="001A6F19">
      <w:pPr>
        <w:spacing w:after="0" w:line="240" w:lineRule="auto"/>
      </w:pPr>
      <w:r>
        <w:separator/>
      </w:r>
    </w:p>
  </w:footnote>
  <w:footnote w:type="continuationSeparator" w:id="0">
    <w:p w:rsidR="006B77FD" w:rsidRDefault="006B77FD" w:rsidP="001A6F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F" w:rsidRPr="0068153C" w:rsidRDefault="00F95C3F" w:rsidP="00954ED8">
    <w:pPr>
      <w:pBdr>
        <w:bottom w:val="single" w:sz="6" w:space="2" w:color="auto"/>
      </w:pBdr>
      <w:spacing w:after="0" w:line="240" w:lineRule="auto"/>
      <w:jc w:val="both"/>
      <w:rPr>
        <w:rFonts w:ascii="Times New Roman" w:eastAsia="Calibri" w:hAnsi="Times New Roman" w:cs="Times New Roman"/>
        <w:b/>
        <w:bCs/>
        <w:i/>
        <w:iCs/>
        <w:color w:val="0000FF"/>
        <w:sz w:val="20"/>
        <w:szCs w:val="20"/>
        <w:lang w:bidi="ar-EG"/>
      </w:rPr>
    </w:pPr>
    <w:r w:rsidRPr="0068153C">
      <w:rPr>
        <w:rFonts w:ascii="Times New Roman" w:eastAsia="Calibri" w:hAnsi="Times New Roman" w:cs="Times New Roman"/>
        <w:b/>
        <w:bCs/>
        <w:color w:val="0000FF"/>
        <w:sz w:val="20"/>
        <w:szCs w:val="20"/>
        <w:lang w:bidi="ar-EG"/>
      </w:rPr>
      <w:fldChar w:fldCharType="begin"/>
    </w:r>
    <w:r w:rsidRPr="0068153C">
      <w:rPr>
        <w:rFonts w:ascii="Times New Roman" w:eastAsia="Calibri" w:hAnsi="Times New Roman" w:cs="Times New Roman"/>
        <w:b/>
        <w:bCs/>
        <w:color w:val="0000FF"/>
        <w:sz w:val="20"/>
        <w:szCs w:val="20"/>
        <w:lang w:bidi="ar-EG"/>
      </w:rPr>
      <w:instrText xml:space="preserve"> PAGE   \* MERGEFORMAT </w:instrText>
    </w:r>
    <w:r w:rsidRPr="0068153C">
      <w:rPr>
        <w:rFonts w:ascii="Times New Roman" w:eastAsia="Calibri" w:hAnsi="Times New Roman" w:cs="Times New Roman"/>
        <w:b/>
        <w:bCs/>
        <w:color w:val="0000FF"/>
        <w:sz w:val="20"/>
        <w:szCs w:val="20"/>
        <w:lang w:bidi="ar-EG"/>
      </w:rPr>
      <w:fldChar w:fldCharType="separate"/>
    </w:r>
    <w:r w:rsidR="00081DC7">
      <w:rPr>
        <w:rFonts w:ascii="Times New Roman" w:eastAsia="Calibri" w:hAnsi="Times New Roman" w:cs="Times New Roman"/>
        <w:b/>
        <w:bCs/>
        <w:noProof/>
        <w:color w:val="0000FF"/>
        <w:sz w:val="20"/>
        <w:szCs w:val="20"/>
        <w:lang w:bidi="ar-EG"/>
      </w:rPr>
      <w:t>2</w:t>
    </w:r>
    <w:r w:rsidRPr="0068153C">
      <w:rPr>
        <w:rFonts w:ascii="Times New Roman" w:eastAsia="Calibri" w:hAnsi="Times New Roman" w:cs="Times New Roman"/>
        <w:b/>
        <w:bCs/>
        <w:color w:val="0000FF"/>
        <w:sz w:val="20"/>
        <w:szCs w:val="20"/>
        <w:lang w:bidi="ar-EG"/>
      </w:rPr>
      <w:fldChar w:fldCharType="end"/>
    </w:r>
    <w:r>
      <w:rPr>
        <w:rFonts w:ascii="Times New Roman" w:eastAsia="Calibri" w:hAnsi="Times New Roman" w:cs="Times New Roman"/>
        <w:b/>
        <w:bCs/>
        <w:color w:val="0000FF"/>
        <w:sz w:val="20"/>
        <w:szCs w:val="20"/>
        <w:lang w:bidi="ar-EG"/>
      </w:rPr>
      <w:tab/>
    </w:r>
    <w:r>
      <w:rPr>
        <w:rFonts w:ascii="Times New Roman" w:eastAsia="Calibri" w:hAnsi="Times New Roman" w:cs="Times New Roman"/>
        <w:b/>
        <w:bCs/>
        <w:color w:val="0000FF"/>
        <w:sz w:val="20"/>
        <w:szCs w:val="20"/>
        <w:lang w:bidi="ar-EG"/>
      </w:rPr>
      <w:tab/>
    </w:r>
    <w:r>
      <w:rPr>
        <w:rFonts w:ascii="Times New Roman" w:eastAsia="Calibri" w:hAnsi="Times New Roman" w:cs="Times New Roman"/>
        <w:b/>
        <w:bCs/>
        <w:color w:val="0000FF"/>
        <w:sz w:val="20"/>
        <w:szCs w:val="20"/>
        <w:lang w:bidi="ar-EG"/>
      </w:rPr>
      <w:tab/>
    </w:r>
    <w:r>
      <w:rPr>
        <w:rFonts w:ascii="Times New Roman" w:eastAsia="Calibri" w:hAnsi="Times New Roman" w:cs="Times New Roman"/>
        <w:b/>
        <w:bCs/>
        <w:color w:val="0000FF"/>
        <w:sz w:val="20"/>
        <w:szCs w:val="20"/>
        <w:lang w:bidi="ar-EG"/>
      </w:rPr>
      <w:tab/>
    </w:r>
    <w:r>
      <w:rPr>
        <w:rFonts w:ascii="Times New Roman" w:eastAsia="Calibri" w:hAnsi="Times New Roman" w:cs="Times New Roman"/>
        <w:b/>
        <w:bCs/>
        <w:color w:val="0000FF"/>
        <w:sz w:val="20"/>
        <w:szCs w:val="20"/>
        <w:lang w:bidi="ar-EG"/>
      </w:rPr>
      <w:tab/>
      <w:t xml:space="preserve">   </w:t>
    </w:r>
    <w:r>
      <w:rPr>
        <w:rFonts w:ascii="Times New Roman" w:eastAsia="Calibri" w:hAnsi="Times New Roman" w:cs="Times New Roman"/>
        <w:b/>
        <w:bCs/>
        <w:color w:val="0000FF"/>
        <w:sz w:val="20"/>
        <w:szCs w:val="20"/>
        <w:lang w:bidi="ar-EG"/>
      </w:rPr>
      <w:tab/>
    </w:r>
    <w:r w:rsidRPr="0068153C">
      <w:rPr>
        <w:rFonts w:ascii="Times New Roman" w:eastAsia="Calibri" w:hAnsi="Times New Roman" w:cs="Times New Roman"/>
        <w:b/>
        <w:bCs/>
        <w:color w:val="0000FF"/>
        <w:sz w:val="20"/>
        <w:szCs w:val="20"/>
        <w:lang w:bidi="ar-EG"/>
      </w:rPr>
      <w:tab/>
    </w:r>
    <w:r w:rsidRPr="0068153C">
      <w:rPr>
        <w:rFonts w:ascii="Times New Roman" w:eastAsia="Calibri" w:hAnsi="Times New Roman" w:cs="Times New Roman"/>
        <w:b/>
        <w:bCs/>
        <w:noProof/>
        <w:color w:val="0000FF"/>
        <w:sz w:val="20"/>
        <w:szCs w:val="20"/>
        <w:lang w:bidi="ar-EG"/>
      </w:rPr>
      <w:t xml:space="preserve">       </w:t>
    </w:r>
    <w:r w:rsidRPr="00452C89">
      <w:rPr>
        <w:rFonts w:ascii="Times New Roman" w:eastAsia="Calibri" w:hAnsi="Times New Roman" w:cs="Times New Roman"/>
        <w:b/>
        <w:bCs/>
        <w:noProof/>
        <w:color w:val="0000FF"/>
        <w:sz w:val="20"/>
        <w:szCs w:val="20"/>
        <w:lang w:bidi="ar-EG"/>
      </w:rPr>
      <w:t>Abdelgani, Asmaa Mohamed</w:t>
    </w:r>
    <w:r w:rsidRPr="0068153C">
      <w:rPr>
        <w:rFonts w:ascii="Times New Roman" w:eastAsia="Calibri" w:hAnsi="Times New Roman" w:cs="Times New Roman"/>
        <w:b/>
        <w:bCs/>
        <w:i/>
        <w:iCs/>
        <w:color w:val="0000FF"/>
        <w:sz w:val="20"/>
        <w:szCs w:val="20"/>
        <w:lang w:bidi="ar-EG"/>
      </w:rPr>
      <w:t xml:space="preserve"> et al. </w:t>
    </w:r>
  </w:p>
  <w:p w:rsidR="00F95C3F" w:rsidRPr="00954ED8" w:rsidRDefault="00F95C3F" w:rsidP="00954E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C3F" w:rsidRPr="00954ED8" w:rsidRDefault="00F95C3F" w:rsidP="00B53A88">
    <w:pPr>
      <w:pBdr>
        <w:bottom w:val="single" w:sz="6" w:space="1" w:color="auto"/>
      </w:pBdr>
      <w:shd w:val="clear" w:color="auto" w:fill="FFFFFF"/>
      <w:spacing w:after="0" w:line="240" w:lineRule="auto"/>
      <w:outlineLvl w:val="0"/>
      <w:rPr>
        <w:rFonts w:ascii="Times New Roman" w:eastAsia="Calibri" w:hAnsi="Times New Roman" w:cs="Times New Roman"/>
        <w:b/>
        <w:bCs/>
        <w:color w:val="0000FF"/>
        <w:sz w:val="20"/>
        <w:szCs w:val="20"/>
        <w:lang w:bidi="ar-EG"/>
      </w:rPr>
    </w:pPr>
    <w:r w:rsidRPr="00B53A88">
      <w:rPr>
        <w:rFonts w:ascii="Times New Roman" w:eastAsia="Calibri" w:hAnsi="Times New Roman" w:cs="Times New Roman"/>
        <w:b/>
        <w:bCs/>
        <w:color w:val="0000FF"/>
        <w:sz w:val="20"/>
        <w:szCs w:val="20"/>
        <w:lang w:bidi="ar-EG"/>
      </w:rPr>
      <w:t>Molecular and Genetic studies of Two Bread Wheat Crosses Using SSR Markers</w:t>
    </w:r>
    <w:r w:rsidRPr="00C97D7E">
      <w:rPr>
        <w:rFonts w:asciiTheme="majorBidi" w:hAnsiTheme="majorBidi" w:cstheme="majorBidi"/>
        <w:b/>
        <w:bCs/>
        <w:color w:val="000000" w:themeColor="text1"/>
        <w:sz w:val="24"/>
        <w:szCs w:val="24"/>
      </w:rPr>
      <w:t xml:space="preserve"> </w:t>
    </w:r>
    <w:r w:rsidRPr="0068153C">
      <w:rPr>
        <w:rFonts w:ascii="Times New Roman" w:eastAsia="Calibri" w:hAnsi="Times New Roman" w:cs="Times New Roman"/>
        <w:b/>
        <w:bCs/>
        <w:color w:val="0000FF"/>
        <w:sz w:val="10"/>
        <w:szCs w:val="10"/>
        <w:lang w:bidi="ar-EG"/>
      </w:rPr>
      <w:t>………</w:t>
    </w:r>
    <w:r w:rsidRPr="0068153C">
      <w:rPr>
        <w:rFonts w:ascii="Times New Roman" w:eastAsia="Calibri" w:hAnsi="Times New Roman" w:cs="Times New Roman"/>
        <w:b/>
        <w:bCs/>
        <w:color w:val="0000FF"/>
        <w:sz w:val="10"/>
        <w:szCs w:val="10"/>
        <w:lang w:bidi="ar-EG"/>
      </w:rPr>
      <w:tab/>
    </w:r>
    <w:r w:rsidRPr="0068153C">
      <w:rPr>
        <w:rFonts w:ascii="Times New Roman" w:eastAsia="Calibri" w:hAnsi="Times New Roman" w:cs="Times New Roman"/>
        <w:b/>
        <w:bCs/>
        <w:color w:val="0000FF"/>
        <w:sz w:val="20"/>
        <w:szCs w:val="20"/>
        <w:lang w:bidi="ar-EG"/>
      </w:rPr>
      <w:fldChar w:fldCharType="begin"/>
    </w:r>
    <w:r w:rsidRPr="0068153C">
      <w:rPr>
        <w:rFonts w:ascii="Times New Roman" w:eastAsia="Calibri" w:hAnsi="Times New Roman" w:cs="Times New Roman"/>
        <w:b/>
        <w:bCs/>
        <w:color w:val="0000FF"/>
        <w:sz w:val="20"/>
        <w:szCs w:val="20"/>
        <w:lang w:bidi="ar-EG"/>
      </w:rPr>
      <w:instrText xml:space="preserve"> PAGE   \* MERGEFORMAT </w:instrText>
    </w:r>
    <w:r w:rsidRPr="0068153C">
      <w:rPr>
        <w:rFonts w:ascii="Times New Roman" w:eastAsia="Calibri" w:hAnsi="Times New Roman" w:cs="Times New Roman"/>
        <w:b/>
        <w:bCs/>
        <w:color w:val="0000FF"/>
        <w:sz w:val="20"/>
        <w:szCs w:val="20"/>
        <w:lang w:bidi="ar-EG"/>
      </w:rPr>
      <w:fldChar w:fldCharType="separate"/>
    </w:r>
    <w:r w:rsidR="00081DC7">
      <w:rPr>
        <w:rFonts w:ascii="Times New Roman" w:eastAsia="Calibri" w:hAnsi="Times New Roman" w:cs="Times New Roman"/>
        <w:b/>
        <w:bCs/>
        <w:noProof/>
        <w:color w:val="0000FF"/>
        <w:sz w:val="20"/>
        <w:szCs w:val="20"/>
        <w:lang w:bidi="ar-EG"/>
      </w:rPr>
      <w:t>3</w:t>
    </w:r>
    <w:r w:rsidRPr="0068153C">
      <w:rPr>
        <w:rFonts w:ascii="Times New Roman" w:eastAsia="Calibri" w:hAnsi="Times New Roman" w:cs="Times New Roman"/>
        <w:b/>
        <w:bCs/>
        <w:color w:val="0000FF"/>
        <w:sz w:val="20"/>
        <w:szCs w:val="20"/>
        <w:lang w:bidi="ar-EG"/>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5" w:type="dxa"/>
      <w:tblLayout w:type="fixed"/>
      <w:tblLook w:val="0000" w:firstRow="0" w:lastRow="0" w:firstColumn="0" w:lastColumn="0" w:noHBand="0" w:noVBand="0"/>
    </w:tblPr>
    <w:tblGrid>
      <w:gridCol w:w="1700"/>
      <w:gridCol w:w="1304"/>
      <w:gridCol w:w="1005"/>
      <w:gridCol w:w="1005"/>
      <w:gridCol w:w="1005"/>
      <w:gridCol w:w="1005"/>
      <w:gridCol w:w="765"/>
      <w:gridCol w:w="395"/>
      <w:gridCol w:w="1176"/>
    </w:tblGrid>
    <w:tr w:rsidR="00F95C3F" w:rsidRPr="0068153C" w:rsidTr="00F95C3F">
      <w:trPr>
        <w:trHeight w:val="846"/>
      </w:trPr>
      <w:tc>
        <w:tcPr>
          <w:tcW w:w="1701" w:type="dxa"/>
        </w:tcPr>
        <w:p w:rsidR="00F95C3F" w:rsidRPr="0068153C" w:rsidRDefault="00F95C3F" w:rsidP="00F95C3F">
          <w:pPr>
            <w:keepNext/>
            <w:keepLines/>
            <w:spacing w:after="10" w:line="244" w:lineRule="auto"/>
            <w:jc w:val="center"/>
            <w:outlineLvl w:val="0"/>
            <w:rPr>
              <w:rFonts w:ascii="Times New Roman" w:eastAsia="Times New Roman" w:hAnsi="Times New Roman" w:cs="Times New Roman"/>
              <w:b/>
              <w:color w:val="000000"/>
              <w:sz w:val="24"/>
            </w:rPr>
          </w:pPr>
          <w:r w:rsidRPr="0068153C">
            <w:rPr>
              <w:rFonts w:ascii="Times New Roman" w:eastAsia="Times New Roman" w:hAnsi="Times New Roman" w:cs="Times New Roman"/>
              <w:b/>
              <w:noProof/>
              <w:color w:val="000000"/>
              <w:sz w:val="24"/>
            </w:rPr>
            <w:drawing>
              <wp:inline distT="0" distB="0" distL="0" distR="0" wp14:anchorId="26A12D44" wp14:editId="10524F8A">
                <wp:extent cx="8382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F95C3F" w:rsidRPr="0068153C" w:rsidRDefault="00F95C3F" w:rsidP="00F95C3F">
          <w:pPr>
            <w:spacing w:after="0" w:line="240" w:lineRule="auto"/>
            <w:jc w:val="center"/>
            <w:rPr>
              <w:rFonts w:ascii="Times New Roman" w:eastAsia="Times New Roman" w:hAnsi="Times New Roman" w:cs="Times New Roman"/>
              <w:b/>
              <w:bCs/>
            </w:rPr>
          </w:pPr>
          <w:r w:rsidRPr="0068153C">
            <w:rPr>
              <w:rFonts w:ascii="Times New Roman" w:eastAsia="Times New Roman" w:hAnsi="Times New Roman" w:cs="Times New Roman"/>
              <w:b/>
              <w:bCs/>
              <w:color w:val="0070C0"/>
              <w:sz w:val="16"/>
              <w:szCs w:val="14"/>
            </w:rPr>
            <w:t>www.fagr.bu.edu.eg</w:t>
          </w:r>
        </w:p>
      </w:tc>
      <w:tc>
        <w:tcPr>
          <w:tcW w:w="6089" w:type="dxa"/>
          <w:gridSpan w:val="6"/>
          <w:vAlign w:val="center"/>
        </w:tcPr>
        <w:p w:rsidR="00F95C3F" w:rsidRPr="0068153C" w:rsidRDefault="00F95C3F" w:rsidP="00F95C3F">
          <w:pPr>
            <w:spacing w:after="0" w:line="254" w:lineRule="auto"/>
            <w:jc w:val="center"/>
            <w:rPr>
              <w:rFonts w:ascii="Amasis MT Pro Black" w:eastAsia="Times New Roman" w:hAnsi="Amasis MT Pro Black" w:cs="PT Bold Arch"/>
              <w:b/>
              <w:color w:val="0070C0"/>
            </w:rPr>
          </w:pPr>
          <w:r w:rsidRPr="0068153C">
            <w:rPr>
              <w:rFonts w:ascii="Amasis MT Pro Black" w:eastAsia="Times New Roman" w:hAnsi="Amasis MT Pro Black" w:cs="PT Bold Arch"/>
              <w:b/>
              <w:color w:val="0070C0"/>
            </w:rPr>
            <w:t xml:space="preserve">Annals of Agricultural Science, </w:t>
          </w:r>
          <w:proofErr w:type="spellStart"/>
          <w:r w:rsidRPr="0068153C">
            <w:rPr>
              <w:rFonts w:ascii="Amasis MT Pro Black" w:eastAsia="Times New Roman" w:hAnsi="Amasis MT Pro Black" w:cs="PT Bold Arch"/>
              <w:b/>
              <w:color w:val="0070C0"/>
            </w:rPr>
            <w:t>Moshtohor</w:t>
          </w:r>
          <w:proofErr w:type="spellEnd"/>
          <w:r w:rsidRPr="0068153C">
            <w:rPr>
              <w:rFonts w:ascii="Amasis MT Pro Black" w:eastAsia="Times New Roman" w:hAnsi="Amasis MT Pro Black" w:cs="PT Bold Arch"/>
              <w:b/>
              <w:color w:val="0070C0"/>
            </w:rPr>
            <w:t xml:space="preserve"> (ASSJM)</w:t>
          </w:r>
        </w:p>
        <w:p w:rsidR="00F95C3F" w:rsidRPr="0068153C" w:rsidRDefault="00F95C3F" w:rsidP="00F95C3F">
          <w:pPr>
            <w:spacing w:after="0" w:line="254" w:lineRule="auto"/>
            <w:jc w:val="center"/>
            <w:rPr>
              <w:rFonts w:ascii="Amasis MT Pro Black" w:eastAsia="Times New Roman" w:hAnsi="Amasis MT Pro Black" w:cs="PT Bold Arch"/>
              <w:b/>
              <w:color w:val="002060"/>
            </w:rPr>
          </w:pPr>
          <w:hyperlink r:id="rId2" w:history="1">
            <w:r w:rsidRPr="0068153C">
              <w:rPr>
                <w:rFonts w:ascii="Amasis MT Pro Black" w:eastAsia="Times New Roman" w:hAnsi="Amasis MT Pro Black" w:cs="PT Bold Arch"/>
                <w:b/>
                <w:color w:val="0000FF"/>
                <w:u w:val="single"/>
              </w:rPr>
              <w:t>https://assjm.journals.ekb.eg/</w:t>
            </w:r>
          </w:hyperlink>
        </w:p>
        <w:p w:rsidR="00F95C3F" w:rsidRPr="0068153C" w:rsidRDefault="00F95C3F" w:rsidP="00F95C3F">
          <w:pPr>
            <w:spacing w:after="0" w:line="254" w:lineRule="auto"/>
            <w:jc w:val="center"/>
            <w:rPr>
              <w:rFonts w:ascii="Amasis MT Pro Black" w:eastAsia="Times New Roman" w:hAnsi="Amasis MT Pro Black" w:cs="PT Bold Arch"/>
              <w:b/>
              <w:color w:val="002060"/>
            </w:rPr>
          </w:pPr>
        </w:p>
      </w:tc>
      <w:tc>
        <w:tcPr>
          <w:tcW w:w="1571" w:type="dxa"/>
          <w:gridSpan w:val="2"/>
        </w:tcPr>
        <w:p w:rsidR="00F95C3F" w:rsidRPr="0068153C" w:rsidRDefault="00F95C3F" w:rsidP="00F95C3F">
          <w:pPr>
            <w:keepNext/>
            <w:keepLines/>
            <w:spacing w:after="10" w:line="244" w:lineRule="auto"/>
            <w:jc w:val="center"/>
            <w:outlineLvl w:val="0"/>
            <w:rPr>
              <w:rFonts w:ascii="Times New Roman" w:eastAsia="Times New Roman" w:hAnsi="Times New Roman" w:cs="Times New Roman"/>
              <w:b/>
              <w:color w:val="000000"/>
              <w:sz w:val="24"/>
            </w:rPr>
          </w:pPr>
          <w:r w:rsidRPr="0068153C">
            <w:rPr>
              <w:rFonts w:ascii="Times New Roman" w:eastAsia="Times New Roman" w:hAnsi="Times New Roman" w:cs="Times New Roman"/>
              <w:b/>
              <w:noProof/>
              <w:color w:val="000000"/>
              <w:sz w:val="24"/>
            </w:rPr>
            <w:drawing>
              <wp:inline distT="0" distB="0" distL="0" distR="0" wp14:anchorId="40C21FB3" wp14:editId="7246E333">
                <wp:extent cx="876300" cy="523875"/>
                <wp:effectExtent l="0" t="0" r="0" b="9525"/>
                <wp:docPr id="4" name="Picture 4" descr="Description: Description: Description: Description: Description: Description: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Description: Description: Description: Description: Logo, company nam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523875"/>
                        </a:xfrm>
                        <a:prstGeom prst="rect">
                          <a:avLst/>
                        </a:prstGeom>
                        <a:noFill/>
                        <a:ln>
                          <a:noFill/>
                        </a:ln>
                      </pic:spPr>
                    </pic:pic>
                  </a:graphicData>
                </a:graphic>
              </wp:inline>
            </w:drawing>
          </w:r>
        </w:p>
      </w:tc>
    </w:tr>
    <w:tr w:rsidR="00F95C3F" w:rsidRPr="0068153C" w:rsidTr="00F95C3F">
      <w:trPr>
        <w:trHeight w:val="412"/>
      </w:trPr>
      <w:tc>
        <w:tcPr>
          <w:tcW w:w="9361" w:type="dxa"/>
          <w:gridSpan w:val="9"/>
          <w:shd w:val="clear" w:color="auto" w:fill="FFFFFF"/>
          <w:vAlign w:val="center"/>
        </w:tcPr>
        <w:p w:rsidR="00F95C3F" w:rsidRPr="0068153C" w:rsidRDefault="00F95C3F" w:rsidP="00F95C3F">
          <w:pPr>
            <w:keepNext/>
            <w:keepLines/>
            <w:spacing w:after="10" w:line="244" w:lineRule="auto"/>
            <w:ind w:left="-101" w:firstLine="101"/>
            <w:jc w:val="center"/>
            <w:outlineLvl w:val="0"/>
            <w:rPr>
              <w:rFonts w:ascii="Jumble" w:eastAsia="Times New Roman" w:hAnsi="Jumble" w:cs="Times New Roman"/>
              <w:b/>
              <w:color w:val="FFC000"/>
              <w:szCs w:val="20"/>
            </w:rPr>
          </w:pPr>
          <w:r w:rsidRPr="0068153C">
            <w:rPr>
              <w:rFonts w:ascii="MyriadPro-Regular" w:eastAsia="Times New Roman" w:hAnsi="MyriadPro-Regular" w:cs="Times New Roman" w:hint="eastAsia"/>
              <w:b/>
              <w:color w:val="0070C0"/>
              <w:sz w:val="18"/>
              <w:szCs w:val="18"/>
            </w:rPr>
            <w:t>© 2023,</w:t>
          </w:r>
          <w:r w:rsidRPr="0068153C">
            <w:rPr>
              <w:rFonts w:ascii="Times New Roman" w:eastAsia="Times New Roman" w:hAnsi="Times New Roman" w:cs="Times New Roman"/>
              <w:b/>
              <w:color w:val="0070C0"/>
              <w:sz w:val="24"/>
            </w:rPr>
            <w:t xml:space="preserve"> </w:t>
          </w:r>
          <w:r w:rsidRPr="0068153C">
            <w:rPr>
              <w:rFonts w:ascii="Times New Roman" w:eastAsia="Times New Roman" w:hAnsi="Times New Roman" w:cs="Akhbar MT"/>
              <w:b/>
              <w:color w:val="0070C0"/>
              <w:sz w:val="18"/>
              <w:szCs w:val="18"/>
            </w:rPr>
            <w:t xml:space="preserve">Faculty of Agriculture, </w:t>
          </w:r>
          <w:proofErr w:type="spellStart"/>
          <w:r w:rsidRPr="0068153C">
            <w:rPr>
              <w:rFonts w:ascii="Times New Roman" w:eastAsia="Times New Roman" w:hAnsi="Times New Roman" w:cs="Akhbar MT"/>
              <w:b/>
              <w:color w:val="0070C0"/>
              <w:sz w:val="18"/>
              <w:szCs w:val="18"/>
            </w:rPr>
            <w:t>Benha</w:t>
          </w:r>
          <w:proofErr w:type="spellEnd"/>
          <w:r w:rsidRPr="0068153C">
            <w:rPr>
              <w:rFonts w:ascii="Times New Roman" w:eastAsia="Times New Roman" w:hAnsi="Times New Roman" w:cs="Akhbar MT"/>
              <w:b/>
              <w:color w:val="0070C0"/>
              <w:sz w:val="18"/>
              <w:szCs w:val="18"/>
            </w:rPr>
            <w:t xml:space="preserve"> University, Egypt</w:t>
          </w:r>
          <w:r w:rsidRPr="0068153C">
            <w:rPr>
              <w:rFonts w:ascii="Times New Roman" w:eastAsia="Times New Roman" w:hAnsi="Times New Roman" w:cs="Times New Roman"/>
              <w:b/>
              <w:color w:val="0070C0"/>
              <w:sz w:val="18"/>
              <w:szCs w:val="18"/>
            </w:rPr>
            <w:t>.</w:t>
          </w:r>
          <w:r w:rsidRPr="0068153C">
            <w:rPr>
              <w:rFonts w:ascii="Times New Roman" w:eastAsia="Times New Roman" w:hAnsi="Times New Roman" w:cs="Times New Roman"/>
              <w:b/>
              <w:color w:val="0070C0"/>
              <w:sz w:val="18"/>
              <w:szCs w:val="18"/>
              <w:rtl/>
            </w:rPr>
            <w:t xml:space="preserve">     </w:t>
          </w:r>
          <w:r w:rsidRPr="0068153C">
            <w:rPr>
              <w:rFonts w:ascii="Times New Roman" w:eastAsia="Times New Roman" w:hAnsi="Times New Roman" w:cs="Times New Roman"/>
              <w:b/>
              <w:color w:val="0070C0"/>
              <w:sz w:val="18"/>
              <w:szCs w:val="18"/>
            </w:rPr>
            <w:t xml:space="preserve">                                                          </w:t>
          </w:r>
          <w:r w:rsidRPr="0068153C">
            <w:rPr>
              <w:rFonts w:ascii="Times New Roman" w:eastAsia="Times New Roman" w:hAnsi="Times New Roman" w:cs="Akhbar MT"/>
              <w:b/>
              <w:color w:val="0070C0"/>
              <w:sz w:val="20"/>
              <w:szCs w:val="20"/>
            </w:rPr>
            <w:t>ISSN:1110-0419</w:t>
          </w:r>
        </w:p>
      </w:tc>
    </w:tr>
    <w:tr w:rsidR="00F95C3F" w:rsidRPr="0068153C" w:rsidTr="00F95C3F">
      <w:trPr>
        <w:trHeight w:val="302"/>
      </w:trPr>
      <w:tc>
        <w:tcPr>
          <w:tcW w:w="9361" w:type="dxa"/>
          <w:gridSpan w:val="9"/>
          <w:shd w:val="clear" w:color="auto" w:fill="C6D9F1"/>
          <w:vAlign w:val="center"/>
        </w:tcPr>
        <w:p w:rsidR="00F95C3F" w:rsidRPr="0068153C" w:rsidRDefault="00F95C3F" w:rsidP="00F95C3F">
          <w:pPr>
            <w:keepNext/>
            <w:keepLines/>
            <w:spacing w:after="10" w:line="244" w:lineRule="auto"/>
            <w:outlineLvl w:val="0"/>
            <w:rPr>
              <w:rFonts w:ascii="Times New Roman" w:eastAsia="Times New Roman" w:hAnsi="Times New Roman" w:cs="Times New Roman"/>
              <w:b/>
              <w:color w:val="0000FF"/>
              <w:sz w:val="24"/>
            </w:rPr>
          </w:pPr>
          <w:r w:rsidRPr="0068153C">
            <w:rPr>
              <w:rFonts w:ascii="Times New Roman" w:eastAsia="Times New Roman" w:hAnsi="Times New Roman" w:cs="Times New Roman"/>
              <w:b/>
              <w:color w:val="0000FF"/>
              <w:szCs w:val="20"/>
            </w:rPr>
            <w:t xml:space="preserve">Original  Article   </w:t>
          </w:r>
          <w:r w:rsidRPr="0068153C">
            <w:rPr>
              <w:rFonts w:ascii="Times New Roman" w:eastAsia="Times New Roman" w:hAnsi="Times New Roman" w:cs="Times New Roman"/>
              <w:b/>
              <w:color w:val="1F497D"/>
              <w:szCs w:val="20"/>
            </w:rPr>
            <w:t xml:space="preserve"> </w:t>
          </w:r>
          <w:r w:rsidRPr="0068153C">
            <w:rPr>
              <w:rFonts w:ascii="Times New Roman" w:eastAsia="Times New Roman" w:hAnsi="Times New Roman" w:cs="Times New Roman"/>
              <w:b/>
              <w:color w:val="1F497D"/>
              <w:sz w:val="20"/>
              <w:szCs w:val="20"/>
            </w:rPr>
            <w:t xml:space="preserve">Vol. 62(4) (2024), XXX –XXX   </w:t>
          </w:r>
          <w:r w:rsidRPr="0068153C">
            <w:rPr>
              <w:rFonts w:ascii="Times New Roman" w:eastAsia="Times New Roman" w:hAnsi="Times New Roman" w:cs="Times New Roman"/>
              <w:b/>
              <w:color w:val="0000FF"/>
              <w:sz w:val="20"/>
              <w:szCs w:val="18"/>
              <w:rtl/>
            </w:rPr>
            <w:t xml:space="preserve">                </w:t>
          </w:r>
          <w:r w:rsidRPr="0068153C">
            <w:rPr>
              <w:rFonts w:ascii="Times New Roman" w:eastAsia="Times New Roman" w:hAnsi="Times New Roman" w:cs="Times New Roman"/>
              <w:b/>
              <w:color w:val="0000FF"/>
              <w:sz w:val="20"/>
              <w:szCs w:val="18"/>
            </w:rPr>
            <w:t xml:space="preserve"> </w:t>
          </w:r>
          <w:r w:rsidRPr="0068153C">
            <w:rPr>
              <w:rFonts w:ascii="Times New Roman" w:eastAsia="Times New Roman" w:hAnsi="Times New Roman" w:cs="Times New Roman"/>
              <w:b/>
              <w:color w:val="0000FF"/>
              <w:sz w:val="20"/>
              <w:szCs w:val="18"/>
              <w:rtl/>
            </w:rPr>
            <w:t xml:space="preserve"> </w:t>
          </w:r>
          <w:r w:rsidRPr="0068153C">
            <w:rPr>
              <w:rFonts w:ascii="Times New Roman" w:eastAsia="Times New Roman" w:hAnsi="Times New Roman" w:cs="Times New Roman"/>
              <w:b/>
              <w:color w:val="0000FF"/>
              <w:sz w:val="20"/>
              <w:szCs w:val="18"/>
            </w:rPr>
            <w:t xml:space="preserve">           </w:t>
          </w:r>
          <w:r w:rsidRPr="0068153C">
            <w:rPr>
              <w:rFonts w:ascii="Times New Roman" w:eastAsia="Times New Roman" w:hAnsi="Times New Roman" w:cs="Times New Roman"/>
              <w:b/>
              <w:color w:val="0000FF"/>
              <w:szCs w:val="20"/>
            </w:rPr>
            <w:t xml:space="preserve">DOI: </w:t>
          </w:r>
        </w:p>
      </w:tc>
    </w:tr>
    <w:tr w:rsidR="00F95C3F" w:rsidRPr="0068153C" w:rsidTr="00F95C3F">
      <w:tc>
        <w:tcPr>
          <w:tcW w:w="3005" w:type="dxa"/>
          <w:gridSpan w:val="2"/>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005" w:type="dxa"/>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160" w:type="dxa"/>
          <w:gridSpan w:val="2"/>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p>
      </w:tc>
      <w:tc>
        <w:tcPr>
          <w:tcW w:w="1156" w:type="dxa"/>
          <w:shd w:val="clear" w:color="auto" w:fill="FFFFFF"/>
          <w:vAlign w:val="center"/>
        </w:tcPr>
        <w:p w:rsidR="00F95C3F" w:rsidRPr="0068153C" w:rsidRDefault="00F95C3F" w:rsidP="00F95C3F">
          <w:pPr>
            <w:spacing w:after="0" w:line="240" w:lineRule="auto"/>
            <w:jc w:val="center"/>
            <w:rPr>
              <w:rFonts w:ascii="Times New Roman" w:eastAsia="Times New Roman" w:hAnsi="Times New Roman" w:cs="Times New Roman"/>
              <w:color w:val="002060"/>
            </w:rPr>
          </w:pPr>
          <w:r w:rsidRPr="0068153C">
            <w:rPr>
              <w:rFonts w:ascii="Times New Roman" w:eastAsia="Times New Roman" w:hAnsi="Times New Roman" w:cs="Times New Roman"/>
              <w:noProof/>
              <w:color w:val="002060"/>
            </w:rPr>
            <w:drawing>
              <wp:inline distT="0" distB="0" distL="0" distR="0" wp14:anchorId="24871F2E" wp14:editId="6EC3E0BB">
                <wp:extent cx="552450" cy="514350"/>
                <wp:effectExtent l="0" t="0" r="0" b="0"/>
                <wp:docPr id="5" name="Picture 5" descr="Description: Description: Description: Description: Description: Description: 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Description: Description: Logo, icon, company nam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514350"/>
                        </a:xfrm>
                        <a:prstGeom prst="rect">
                          <a:avLst/>
                        </a:prstGeom>
                        <a:noFill/>
                        <a:ln>
                          <a:noFill/>
                        </a:ln>
                      </pic:spPr>
                    </pic:pic>
                  </a:graphicData>
                </a:graphic>
              </wp:inline>
            </w:drawing>
          </w:r>
        </w:p>
      </w:tc>
    </w:tr>
  </w:tbl>
  <w:p w:rsidR="00F95C3F" w:rsidRDefault="00F95C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191B"/>
    <w:multiLevelType w:val="multilevel"/>
    <w:tmpl w:val="AE300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1289F"/>
    <w:multiLevelType w:val="multilevel"/>
    <w:tmpl w:val="4A8E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B6B28"/>
    <w:multiLevelType w:val="multilevel"/>
    <w:tmpl w:val="329A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02486"/>
    <w:multiLevelType w:val="multilevel"/>
    <w:tmpl w:val="ACA4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183D69"/>
    <w:multiLevelType w:val="multilevel"/>
    <w:tmpl w:val="36907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AD1EF1"/>
    <w:multiLevelType w:val="multilevel"/>
    <w:tmpl w:val="890C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FE4608"/>
    <w:multiLevelType w:val="multilevel"/>
    <w:tmpl w:val="B8B2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95434F"/>
    <w:multiLevelType w:val="multilevel"/>
    <w:tmpl w:val="C580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FA56A9"/>
    <w:multiLevelType w:val="multilevel"/>
    <w:tmpl w:val="A0AE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CE4831"/>
    <w:multiLevelType w:val="multilevel"/>
    <w:tmpl w:val="820A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1A5BCD"/>
    <w:multiLevelType w:val="hybridMultilevel"/>
    <w:tmpl w:val="5EBE03D0"/>
    <w:lvl w:ilvl="0" w:tplc="B7106FFC">
      <w:start w:val="1"/>
      <w:numFmt w:val="decimal"/>
      <w:lvlText w:val="%1."/>
      <w:lvlJc w:val="left"/>
      <w:pPr>
        <w:ind w:left="377" w:hanging="240"/>
        <w:jc w:val="left"/>
      </w:pPr>
      <w:rPr>
        <w:rFonts w:ascii="Times New Roman" w:eastAsia="Times New Roman" w:hAnsi="Times New Roman" w:cs="Times New Roman" w:hint="default"/>
        <w:b/>
        <w:bCs/>
        <w:w w:val="100"/>
        <w:sz w:val="24"/>
        <w:szCs w:val="24"/>
        <w:lang w:val="en-US" w:eastAsia="en-US" w:bidi="ar-SA"/>
      </w:rPr>
    </w:lvl>
    <w:lvl w:ilvl="1" w:tplc="A970A09A">
      <w:numFmt w:val="none"/>
      <w:lvlText w:val=""/>
      <w:lvlJc w:val="left"/>
      <w:pPr>
        <w:tabs>
          <w:tab w:val="num" w:pos="360"/>
        </w:tabs>
      </w:pPr>
    </w:lvl>
    <w:lvl w:ilvl="2" w:tplc="BE4E6E74">
      <w:numFmt w:val="none"/>
      <w:lvlText w:val=""/>
      <w:lvlJc w:val="left"/>
      <w:pPr>
        <w:tabs>
          <w:tab w:val="num" w:pos="360"/>
        </w:tabs>
      </w:pPr>
    </w:lvl>
    <w:lvl w:ilvl="3" w:tplc="E0FA88A2">
      <w:numFmt w:val="bullet"/>
      <w:lvlText w:val="•"/>
      <w:lvlJc w:val="left"/>
      <w:pPr>
        <w:ind w:left="1080" w:hanging="519"/>
      </w:pPr>
      <w:rPr>
        <w:rFonts w:hint="default"/>
        <w:lang w:val="en-US" w:eastAsia="en-US" w:bidi="ar-SA"/>
      </w:rPr>
    </w:lvl>
    <w:lvl w:ilvl="4" w:tplc="0E588938">
      <w:numFmt w:val="bullet"/>
      <w:lvlText w:val="•"/>
      <w:lvlJc w:val="left"/>
      <w:pPr>
        <w:ind w:left="1500" w:hanging="519"/>
      </w:pPr>
      <w:rPr>
        <w:rFonts w:hint="default"/>
        <w:lang w:val="en-US" w:eastAsia="en-US" w:bidi="ar-SA"/>
      </w:rPr>
    </w:lvl>
    <w:lvl w:ilvl="5" w:tplc="D20A6438">
      <w:numFmt w:val="bullet"/>
      <w:lvlText w:val="•"/>
      <w:lvlJc w:val="left"/>
      <w:pPr>
        <w:ind w:left="1921" w:hanging="519"/>
      </w:pPr>
      <w:rPr>
        <w:rFonts w:hint="default"/>
        <w:lang w:val="en-US" w:eastAsia="en-US" w:bidi="ar-SA"/>
      </w:rPr>
    </w:lvl>
    <w:lvl w:ilvl="6" w:tplc="246221CE">
      <w:numFmt w:val="bullet"/>
      <w:lvlText w:val="•"/>
      <w:lvlJc w:val="left"/>
      <w:pPr>
        <w:ind w:left="2341" w:hanging="519"/>
      </w:pPr>
      <w:rPr>
        <w:rFonts w:hint="default"/>
        <w:lang w:val="en-US" w:eastAsia="en-US" w:bidi="ar-SA"/>
      </w:rPr>
    </w:lvl>
    <w:lvl w:ilvl="7" w:tplc="339EB316">
      <w:numFmt w:val="bullet"/>
      <w:lvlText w:val="•"/>
      <w:lvlJc w:val="left"/>
      <w:pPr>
        <w:ind w:left="2761" w:hanging="519"/>
      </w:pPr>
      <w:rPr>
        <w:rFonts w:hint="default"/>
        <w:lang w:val="en-US" w:eastAsia="en-US" w:bidi="ar-SA"/>
      </w:rPr>
    </w:lvl>
    <w:lvl w:ilvl="8" w:tplc="D30E4AB0">
      <w:numFmt w:val="bullet"/>
      <w:lvlText w:val="•"/>
      <w:lvlJc w:val="left"/>
      <w:pPr>
        <w:ind w:left="3182" w:hanging="519"/>
      </w:pPr>
      <w:rPr>
        <w:rFonts w:hint="default"/>
        <w:lang w:val="en-US" w:eastAsia="en-US" w:bidi="ar-SA"/>
      </w:rPr>
    </w:lvl>
  </w:abstractNum>
  <w:abstractNum w:abstractNumId="11">
    <w:nsid w:val="36A514DC"/>
    <w:multiLevelType w:val="multilevel"/>
    <w:tmpl w:val="D9AC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1C7CE7"/>
    <w:multiLevelType w:val="multilevel"/>
    <w:tmpl w:val="DA0A3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D03D2D"/>
    <w:multiLevelType w:val="multilevel"/>
    <w:tmpl w:val="702A7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053420"/>
    <w:multiLevelType w:val="multilevel"/>
    <w:tmpl w:val="EA904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7D6C74"/>
    <w:multiLevelType w:val="multilevel"/>
    <w:tmpl w:val="59B02FCE"/>
    <w:lvl w:ilvl="0">
      <w:start w:val="1"/>
      <w:numFmt w:val="decimal"/>
      <w:lvlText w:val="%1."/>
      <w:lvlJc w:val="left"/>
      <w:pPr>
        <w:ind w:left="377"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482" w:hanging="346"/>
        <w:jc w:val="left"/>
      </w:pPr>
      <w:rPr>
        <w:rFonts w:ascii="Times New Roman" w:eastAsia="Times New Roman" w:hAnsi="Times New Roman" w:cs="Times New Roman" w:hint="default"/>
        <w:b w:val="0"/>
        <w:bCs w:val="0"/>
        <w:i/>
        <w:iCs/>
        <w:spacing w:val="0"/>
        <w:w w:val="100"/>
        <w:sz w:val="23"/>
        <w:szCs w:val="23"/>
        <w:lang w:val="en-US" w:eastAsia="en-US" w:bidi="ar-SA"/>
      </w:rPr>
    </w:lvl>
    <w:lvl w:ilvl="2">
      <w:start w:val="1"/>
      <w:numFmt w:val="decimal"/>
      <w:lvlText w:val="%1.%2.%3"/>
      <w:lvlJc w:val="left"/>
      <w:pPr>
        <w:ind w:left="655" w:hanging="519"/>
        <w:jc w:val="left"/>
      </w:pPr>
      <w:rPr>
        <w:rFonts w:ascii="Times New Roman" w:eastAsia="Times New Roman" w:hAnsi="Times New Roman" w:cs="Times New Roman" w:hint="default"/>
        <w:b w:val="0"/>
        <w:bCs w:val="0"/>
        <w:i/>
        <w:iCs/>
        <w:spacing w:val="0"/>
        <w:w w:val="100"/>
        <w:position w:val="2"/>
        <w:sz w:val="23"/>
        <w:szCs w:val="23"/>
        <w:lang w:val="en-US" w:eastAsia="en-US" w:bidi="ar-SA"/>
      </w:rPr>
    </w:lvl>
    <w:lvl w:ilvl="3">
      <w:numFmt w:val="bullet"/>
      <w:lvlText w:val="•"/>
      <w:lvlJc w:val="left"/>
      <w:pPr>
        <w:ind w:left="1079" w:hanging="519"/>
      </w:pPr>
      <w:rPr>
        <w:rFonts w:hint="default"/>
        <w:lang w:val="en-US" w:eastAsia="en-US" w:bidi="ar-SA"/>
      </w:rPr>
    </w:lvl>
    <w:lvl w:ilvl="4">
      <w:numFmt w:val="bullet"/>
      <w:lvlText w:val="•"/>
      <w:lvlJc w:val="left"/>
      <w:pPr>
        <w:ind w:left="1499" w:hanging="519"/>
      </w:pPr>
      <w:rPr>
        <w:rFonts w:hint="default"/>
        <w:lang w:val="en-US" w:eastAsia="en-US" w:bidi="ar-SA"/>
      </w:rPr>
    </w:lvl>
    <w:lvl w:ilvl="5">
      <w:numFmt w:val="bullet"/>
      <w:lvlText w:val="•"/>
      <w:lvlJc w:val="left"/>
      <w:pPr>
        <w:ind w:left="1919" w:hanging="519"/>
      </w:pPr>
      <w:rPr>
        <w:rFonts w:hint="default"/>
        <w:lang w:val="en-US" w:eastAsia="en-US" w:bidi="ar-SA"/>
      </w:rPr>
    </w:lvl>
    <w:lvl w:ilvl="6">
      <w:numFmt w:val="bullet"/>
      <w:lvlText w:val="•"/>
      <w:lvlJc w:val="left"/>
      <w:pPr>
        <w:ind w:left="2338" w:hanging="519"/>
      </w:pPr>
      <w:rPr>
        <w:rFonts w:hint="default"/>
        <w:lang w:val="en-US" w:eastAsia="en-US" w:bidi="ar-SA"/>
      </w:rPr>
    </w:lvl>
    <w:lvl w:ilvl="7">
      <w:numFmt w:val="bullet"/>
      <w:lvlText w:val="•"/>
      <w:lvlJc w:val="left"/>
      <w:pPr>
        <w:ind w:left="2758" w:hanging="519"/>
      </w:pPr>
      <w:rPr>
        <w:rFonts w:hint="default"/>
        <w:lang w:val="en-US" w:eastAsia="en-US" w:bidi="ar-SA"/>
      </w:rPr>
    </w:lvl>
    <w:lvl w:ilvl="8">
      <w:numFmt w:val="bullet"/>
      <w:lvlText w:val="•"/>
      <w:lvlJc w:val="left"/>
      <w:pPr>
        <w:ind w:left="3178" w:hanging="519"/>
      </w:pPr>
      <w:rPr>
        <w:rFonts w:hint="default"/>
        <w:lang w:val="en-US" w:eastAsia="en-US" w:bidi="ar-SA"/>
      </w:rPr>
    </w:lvl>
  </w:abstractNum>
  <w:abstractNum w:abstractNumId="16">
    <w:nsid w:val="41F062CB"/>
    <w:multiLevelType w:val="multilevel"/>
    <w:tmpl w:val="976C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23A630D"/>
    <w:multiLevelType w:val="multilevel"/>
    <w:tmpl w:val="6D365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816729"/>
    <w:multiLevelType w:val="multilevel"/>
    <w:tmpl w:val="9BAEF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FB2835"/>
    <w:multiLevelType w:val="multilevel"/>
    <w:tmpl w:val="5FBC0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029737B"/>
    <w:multiLevelType w:val="multilevel"/>
    <w:tmpl w:val="16F29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2F73F26"/>
    <w:multiLevelType w:val="multilevel"/>
    <w:tmpl w:val="92FAE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4"/>
  </w:num>
  <w:num w:numId="4">
    <w:abstractNumId w:val="12"/>
  </w:num>
  <w:num w:numId="5">
    <w:abstractNumId w:val="19"/>
  </w:num>
  <w:num w:numId="6">
    <w:abstractNumId w:val="3"/>
  </w:num>
  <w:num w:numId="7">
    <w:abstractNumId w:val="2"/>
  </w:num>
  <w:num w:numId="8">
    <w:abstractNumId w:val="6"/>
  </w:num>
  <w:num w:numId="9">
    <w:abstractNumId w:val="0"/>
  </w:num>
  <w:num w:numId="10">
    <w:abstractNumId w:val="21"/>
  </w:num>
  <w:num w:numId="11">
    <w:abstractNumId w:val="7"/>
  </w:num>
  <w:num w:numId="12">
    <w:abstractNumId w:val="17"/>
  </w:num>
  <w:num w:numId="13">
    <w:abstractNumId w:val="8"/>
  </w:num>
  <w:num w:numId="14">
    <w:abstractNumId w:val="1"/>
  </w:num>
  <w:num w:numId="15">
    <w:abstractNumId w:val="18"/>
  </w:num>
  <w:num w:numId="16">
    <w:abstractNumId w:val="5"/>
  </w:num>
  <w:num w:numId="17">
    <w:abstractNumId w:val="13"/>
  </w:num>
  <w:num w:numId="18">
    <w:abstractNumId w:val="9"/>
  </w:num>
  <w:num w:numId="19">
    <w:abstractNumId w:val="16"/>
  </w:num>
  <w:num w:numId="20">
    <w:abstractNumId w:val="14"/>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B5A"/>
    <w:rsid w:val="000012CE"/>
    <w:rsid w:val="00014BAD"/>
    <w:rsid w:val="000261FA"/>
    <w:rsid w:val="0004069F"/>
    <w:rsid w:val="00041A74"/>
    <w:rsid w:val="00042E6A"/>
    <w:rsid w:val="000604BB"/>
    <w:rsid w:val="00076982"/>
    <w:rsid w:val="00081DC7"/>
    <w:rsid w:val="00082162"/>
    <w:rsid w:val="00085B72"/>
    <w:rsid w:val="00092B9C"/>
    <w:rsid w:val="0009330F"/>
    <w:rsid w:val="000964CD"/>
    <w:rsid w:val="00096B57"/>
    <w:rsid w:val="000A19B3"/>
    <w:rsid w:val="000B6BEC"/>
    <w:rsid w:val="000D58E5"/>
    <w:rsid w:val="000E1D68"/>
    <w:rsid w:val="00100C23"/>
    <w:rsid w:val="00123AE2"/>
    <w:rsid w:val="00134BD5"/>
    <w:rsid w:val="0013761B"/>
    <w:rsid w:val="001710E2"/>
    <w:rsid w:val="001837D6"/>
    <w:rsid w:val="00193DE7"/>
    <w:rsid w:val="001A651B"/>
    <w:rsid w:val="001A6F19"/>
    <w:rsid w:val="001A7E2F"/>
    <w:rsid w:val="001B70D0"/>
    <w:rsid w:val="001C41FB"/>
    <w:rsid w:val="001C7880"/>
    <w:rsid w:val="001D0980"/>
    <w:rsid w:val="001E5822"/>
    <w:rsid w:val="00205CA3"/>
    <w:rsid w:val="00212592"/>
    <w:rsid w:val="00227248"/>
    <w:rsid w:val="00237E71"/>
    <w:rsid w:val="0024109F"/>
    <w:rsid w:val="00264EC5"/>
    <w:rsid w:val="00267C63"/>
    <w:rsid w:val="0028240A"/>
    <w:rsid w:val="00287A8C"/>
    <w:rsid w:val="002A2A76"/>
    <w:rsid w:val="002A3DF2"/>
    <w:rsid w:val="002C4103"/>
    <w:rsid w:val="002F5735"/>
    <w:rsid w:val="00300007"/>
    <w:rsid w:val="00303EFB"/>
    <w:rsid w:val="00312C64"/>
    <w:rsid w:val="00315A4C"/>
    <w:rsid w:val="00323F70"/>
    <w:rsid w:val="00324A5A"/>
    <w:rsid w:val="00336AFE"/>
    <w:rsid w:val="00357EEB"/>
    <w:rsid w:val="00364EB6"/>
    <w:rsid w:val="003860A1"/>
    <w:rsid w:val="003950F2"/>
    <w:rsid w:val="003A321C"/>
    <w:rsid w:val="003A3BD3"/>
    <w:rsid w:val="003C7E1B"/>
    <w:rsid w:val="0040234C"/>
    <w:rsid w:val="00411F41"/>
    <w:rsid w:val="004151AF"/>
    <w:rsid w:val="00427077"/>
    <w:rsid w:val="00431EFB"/>
    <w:rsid w:val="00434C22"/>
    <w:rsid w:val="00437D42"/>
    <w:rsid w:val="004518DA"/>
    <w:rsid w:val="004628B1"/>
    <w:rsid w:val="004928A1"/>
    <w:rsid w:val="004A5A0F"/>
    <w:rsid w:val="004B0207"/>
    <w:rsid w:val="004B77A7"/>
    <w:rsid w:val="004C2BA8"/>
    <w:rsid w:val="004D4B45"/>
    <w:rsid w:val="004E6466"/>
    <w:rsid w:val="004F0CDF"/>
    <w:rsid w:val="004F3B6B"/>
    <w:rsid w:val="00520340"/>
    <w:rsid w:val="00525C88"/>
    <w:rsid w:val="00526DBA"/>
    <w:rsid w:val="005455E3"/>
    <w:rsid w:val="00562E32"/>
    <w:rsid w:val="00565FF1"/>
    <w:rsid w:val="00580901"/>
    <w:rsid w:val="00584B3F"/>
    <w:rsid w:val="0058554B"/>
    <w:rsid w:val="00595A4B"/>
    <w:rsid w:val="005B6330"/>
    <w:rsid w:val="005C185B"/>
    <w:rsid w:val="005C4FF0"/>
    <w:rsid w:val="005D5E83"/>
    <w:rsid w:val="005F016C"/>
    <w:rsid w:val="005F5CED"/>
    <w:rsid w:val="00600C7B"/>
    <w:rsid w:val="0061228B"/>
    <w:rsid w:val="00615169"/>
    <w:rsid w:val="00670FCA"/>
    <w:rsid w:val="00672106"/>
    <w:rsid w:val="00673A98"/>
    <w:rsid w:val="006857F5"/>
    <w:rsid w:val="00696902"/>
    <w:rsid w:val="006A6606"/>
    <w:rsid w:val="006B7594"/>
    <w:rsid w:val="006B77FD"/>
    <w:rsid w:val="006C6941"/>
    <w:rsid w:val="006F2B1B"/>
    <w:rsid w:val="00702F3C"/>
    <w:rsid w:val="00717DD6"/>
    <w:rsid w:val="0072462A"/>
    <w:rsid w:val="0072658B"/>
    <w:rsid w:val="0073176D"/>
    <w:rsid w:val="007339DC"/>
    <w:rsid w:val="00746F78"/>
    <w:rsid w:val="00750EF7"/>
    <w:rsid w:val="00754E09"/>
    <w:rsid w:val="00772B9B"/>
    <w:rsid w:val="00775F08"/>
    <w:rsid w:val="00790865"/>
    <w:rsid w:val="0079282A"/>
    <w:rsid w:val="007B48BB"/>
    <w:rsid w:val="007D4C0F"/>
    <w:rsid w:val="007D6B44"/>
    <w:rsid w:val="007E5BF4"/>
    <w:rsid w:val="00807DC5"/>
    <w:rsid w:val="0081794C"/>
    <w:rsid w:val="00823DD8"/>
    <w:rsid w:val="00825EB8"/>
    <w:rsid w:val="00840BC3"/>
    <w:rsid w:val="00845F61"/>
    <w:rsid w:val="008611BD"/>
    <w:rsid w:val="00864805"/>
    <w:rsid w:val="00866284"/>
    <w:rsid w:val="00884AB2"/>
    <w:rsid w:val="008D61A4"/>
    <w:rsid w:val="008D6873"/>
    <w:rsid w:val="008F2D4C"/>
    <w:rsid w:val="009127EA"/>
    <w:rsid w:val="009154FB"/>
    <w:rsid w:val="009157D1"/>
    <w:rsid w:val="00927CA9"/>
    <w:rsid w:val="00943EB6"/>
    <w:rsid w:val="00954ED8"/>
    <w:rsid w:val="00964B2E"/>
    <w:rsid w:val="009767E7"/>
    <w:rsid w:val="00994A1B"/>
    <w:rsid w:val="009A6CBC"/>
    <w:rsid w:val="009D1D68"/>
    <w:rsid w:val="009E2302"/>
    <w:rsid w:val="009E566F"/>
    <w:rsid w:val="009F17DC"/>
    <w:rsid w:val="009F30FB"/>
    <w:rsid w:val="00A2572B"/>
    <w:rsid w:val="00A33893"/>
    <w:rsid w:val="00A377BA"/>
    <w:rsid w:val="00A378B4"/>
    <w:rsid w:val="00A4328B"/>
    <w:rsid w:val="00A72B91"/>
    <w:rsid w:val="00A748F1"/>
    <w:rsid w:val="00A772BF"/>
    <w:rsid w:val="00AA76B2"/>
    <w:rsid w:val="00AA77F0"/>
    <w:rsid w:val="00AB44DD"/>
    <w:rsid w:val="00AB4DC8"/>
    <w:rsid w:val="00AE0A5A"/>
    <w:rsid w:val="00AE36F7"/>
    <w:rsid w:val="00AF2B5C"/>
    <w:rsid w:val="00AF4229"/>
    <w:rsid w:val="00B14C46"/>
    <w:rsid w:val="00B21AED"/>
    <w:rsid w:val="00B21CC4"/>
    <w:rsid w:val="00B24549"/>
    <w:rsid w:val="00B34C05"/>
    <w:rsid w:val="00B53A88"/>
    <w:rsid w:val="00B55616"/>
    <w:rsid w:val="00B670A2"/>
    <w:rsid w:val="00B956BB"/>
    <w:rsid w:val="00BB2A3D"/>
    <w:rsid w:val="00BB5ACB"/>
    <w:rsid w:val="00BC23D7"/>
    <w:rsid w:val="00BC53CD"/>
    <w:rsid w:val="00BD5943"/>
    <w:rsid w:val="00BE1473"/>
    <w:rsid w:val="00BE45FC"/>
    <w:rsid w:val="00BE5766"/>
    <w:rsid w:val="00BE776A"/>
    <w:rsid w:val="00BF2CFF"/>
    <w:rsid w:val="00BF7F8C"/>
    <w:rsid w:val="00C02DFE"/>
    <w:rsid w:val="00C10455"/>
    <w:rsid w:val="00C339F7"/>
    <w:rsid w:val="00C51362"/>
    <w:rsid w:val="00C65013"/>
    <w:rsid w:val="00C874C8"/>
    <w:rsid w:val="00C90368"/>
    <w:rsid w:val="00C97A36"/>
    <w:rsid w:val="00C97D7E"/>
    <w:rsid w:val="00CA3AA2"/>
    <w:rsid w:val="00CB6B47"/>
    <w:rsid w:val="00CB7F6C"/>
    <w:rsid w:val="00CD31EF"/>
    <w:rsid w:val="00CF0F0D"/>
    <w:rsid w:val="00CF2B1D"/>
    <w:rsid w:val="00CF44A8"/>
    <w:rsid w:val="00D1053C"/>
    <w:rsid w:val="00D16DF2"/>
    <w:rsid w:val="00D24844"/>
    <w:rsid w:val="00D32939"/>
    <w:rsid w:val="00D57B5A"/>
    <w:rsid w:val="00D867F3"/>
    <w:rsid w:val="00DB0135"/>
    <w:rsid w:val="00DB5B60"/>
    <w:rsid w:val="00DC63A9"/>
    <w:rsid w:val="00DE65DC"/>
    <w:rsid w:val="00DF1E72"/>
    <w:rsid w:val="00DF2F2C"/>
    <w:rsid w:val="00E00515"/>
    <w:rsid w:val="00E32AED"/>
    <w:rsid w:val="00E40707"/>
    <w:rsid w:val="00E54492"/>
    <w:rsid w:val="00E678E4"/>
    <w:rsid w:val="00E74F4F"/>
    <w:rsid w:val="00E85391"/>
    <w:rsid w:val="00E864A7"/>
    <w:rsid w:val="00E97E81"/>
    <w:rsid w:val="00EA4F41"/>
    <w:rsid w:val="00EB4D77"/>
    <w:rsid w:val="00EB6B56"/>
    <w:rsid w:val="00EC24B1"/>
    <w:rsid w:val="00ED4966"/>
    <w:rsid w:val="00ED64A5"/>
    <w:rsid w:val="00EE43C8"/>
    <w:rsid w:val="00EF12DE"/>
    <w:rsid w:val="00F14C19"/>
    <w:rsid w:val="00F35E79"/>
    <w:rsid w:val="00F467C6"/>
    <w:rsid w:val="00F60916"/>
    <w:rsid w:val="00F61E2D"/>
    <w:rsid w:val="00F65C82"/>
    <w:rsid w:val="00F8235E"/>
    <w:rsid w:val="00F85BC9"/>
    <w:rsid w:val="00F92FD0"/>
    <w:rsid w:val="00F95C3F"/>
    <w:rsid w:val="00FA3288"/>
    <w:rsid w:val="00FB62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288"/>
  </w:style>
  <w:style w:type="paragraph" w:styleId="Heading3">
    <w:name w:val="heading 3"/>
    <w:basedOn w:val="Normal"/>
    <w:link w:val="Heading3Char"/>
    <w:uiPriority w:val="9"/>
    <w:qFormat/>
    <w:rsid w:val="007317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3176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1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6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19"/>
  </w:style>
  <w:style w:type="paragraph" w:styleId="Footer">
    <w:name w:val="footer"/>
    <w:basedOn w:val="Normal"/>
    <w:link w:val="FooterChar"/>
    <w:uiPriority w:val="99"/>
    <w:unhideWhenUsed/>
    <w:rsid w:val="001A6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19"/>
  </w:style>
  <w:style w:type="paragraph" w:styleId="NormalWeb">
    <w:name w:val="Normal (Web)"/>
    <w:basedOn w:val="Normal"/>
    <w:uiPriority w:val="99"/>
    <w:unhideWhenUsed/>
    <w:rsid w:val="002A3DF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72B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2B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2B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2B9B"/>
    <w:rPr>
      <w:rFonts w:ascii="Arial" w:eastAsia="Times New Roman" w:hAnsi="Arial" w:cs="Arial"/>
      <w:vanish/>
      <w:sz w:val="16"/>
      <w:szCs w:val="16"/>
    </w:rPr>
  </w:style>
  <w:style w:type="paragraph" w:styleId="BodyText">
    <w:name w:val="Body Text"/>
    <w:basedOn w:val="Normal"/>
    <w:link w:val="BodyTextChar"/>
    <w:uiPriority w:val="1"/>
    <w:qFormat/>
    <w:rsid w:val="004B020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4B0207"/>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5D5E83"/>
    <w:pPr>
      <w:widowControl w:val="0"/>
      <w:autoSpaceDE w:val="0"/>
      <w:autoSpaceDN w:val="0"/>
      <w:spacing w:after="0" w:line="95" w:lineRule="exact"/>
      <w:ind w:left="9"/>
      <w:jc w:val="center"/>
    </w:pPr>
    <w:rPr>
      <w:rFonts w:ascii="Times New Roman" w:eastAsia="Times New Roman" w:hAnsi="Times New Roman" w:cs="Times New Roman"/>
    </w:rPr>
  </w:style>
  <w:style w:type="paragraph" w:styleId="ListParagraph">
    <w:name w:val="List Paragraph"/>
    <w:basedOn w:val="Normal"/>
    <w:uiPriority w:val="1"/>
    <w:qFormat/>
    <w:rsid w:val="00AA77F0"/>
    <w:pPr>
      <w:widowControl w:val="0"/>
      <w:autoSpaceDE w:val="0"/>
      <w:autoSpaceDN w:val="0"/>
      <w:spacing w:after="0" w:line="240" w:lineRule="auto"/>
      <w:ind w:left="482" w:hanging="345"/>
    </w:pPr>
    <w:rPr>
      <w:rFonts w:ascii="Times New Roman" w:eastAsia="Times New Roman" w:hAnsi="Times New Roman" w:cs="Times New Roman"/>
    </w:rPr>
  </w:style>
  <w:style w:type="character" w:styleId="Strong">
    <w:name w:val="Strong"/>
    <w:basedOn w:val="DefaultParagraphFont"/>
    <w:uiPriority w:val="22"/>
    <w:qFormat/>
    <w:rsid w:val="00BE776A"/>
    <w:rPr>
      <w:b/>
      <w:bCs/>
    </w:rPr>
  </w:style>
  <w:style w:type="character" w:styleId="Hyperlink">
    <w:name w:val="Hyperlink"/>
    <w:basedOn w:val="DefaultParagraphFont"/>
    <w:uiPriority w:val="99"/>
    <w:unhideWhenUsed/>
    <w:rsid w:val="00E678E4"/>
    <w:rPr>
      <w:color w:val="0000FF"/>
      <w:u w:val="single"/>
    </w:rPr>
  </w:style>
  <w:style w:type="character" w:styleId="Emphasis">
    <w:name w:val="Emphasis"/>
    <w:basedOn w:val="DefaultParagraphFont"/>
    <w:uiPriority w:val="20"/>
    <w:qFormat/>
    <w:rsid w:val="00BB2A3D"/>
    <w:rPr>
      <w:i/>
      <w:iCs/>
    </w:rPr>
  </w:style>
  <w:style w:type="paragraph" w:styleId="BalloonText">
    <w:name w:val="Balloon Text"/>
    <w:basedOn w:val="Normal"/>
    <w:link w:val="BalloonTextChar"/>
    <w:uiPriority w:val="99"/>
    <w:semiHidden/>
    <w:unhideWhenUsed/>
    <w:rsid w:val="007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6D"/>
    <w:rPr>
      <w:rFonts w:ascii="Tahoma" w:hAnsi="Tahoma" w:cs="Tahoma"/>
      <w:sz w:val="16"/>
      <w:szCs w:val="16"/>
    </w:rPr>
  </w:style>
  <w:style w:type="character" w:customStyle="1" w:styleId="Heading3Char">
    <w:name w:val="Heading 3 Char"/>
    <w:basedOn w:val="DefaultParagraphFont"/>
    <w:link w:val="Heading3"/>
    <w:uiPriority w:val="9"/>
    <w:rsid w:val="0073176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3176D"/>
    <w:rPr>
      <w:rFonts w:ascii="Times New Roman" w:eastAsia="Times New Roman" w:hAnsi="Times New Roman" w:cs="Times New Roman"/>
      <w:b/>
      <w:bCs/>
      <w:sz w:val="24"/>
      <w:szCs w:val="24"/>
    </w:rPr>
  </w:style>
  <w:style w:type="character" w:customStyle="1" w:styleId="overflow-hidden">
    <w:name w:val="overflow-hidden"/>
    <w:basedOn w:val="DefaultParagraphFont"/>
    <w:rsid w:val="00F60916"/>
  </w:style>
  <w:style w:type="table" w:styleId="LightShading-Accent1">
    <w:name w:val="Light Shading Accent 1"/>
    <w:basedOn w:val="TableNormal"/>
    <w:uiPriority w:val="60"/>
    <w:rsid w:val="00C97D7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288"/>
  </w:style>
  <w:style w:type="paragraph" w:styleId="Heading3">
    <w:name w:val="heading 3"/>
    <w:basedOn w:val="Normal"/>
    <w:link w:val="Heading3Char"/>
    <w:uiPriority w:val="9"/>
    <w:qFormat/>
    <w:rsid w:val="007317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3176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E14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6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6F19"/>
  </w:style>
  <w:style w:type="paragraph" w:styleId="Footer">
    <w:name w:val="footer"/>
    <w:basedOn w:val="Normal"/>
    <w:link w:val="FooterChar"/>
    <w:uiPriority w:val="99"/>
    <w:unhideWhenUsed/>
    <w:rsid w:val="001A6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6F19"/>
  </w:style>
  <w:style w:type="paragraph" w:styleId="NormalWeb">
    <w:name w:val="Normal (Web)"/>
    <w:basedOn w:val="Normal"/>
    <w:uiPriority w:val="99"/>
    <w:unhideWhenUsed/>
    <w:rsid w:val="002A3DF2"/>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72B9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72B9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72B9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72B9B"/>
    <w:rPr>
      <w:rFonts w:ascii="Arial" w:eastAsia="Times New Roman" w:hAnsi="Arial" w:cs="Arial"/>
      <w:vanish/>
      <w:sz w:val="16"/>
      <w:szCs w:val="16"/>
    </w:rPr>
  </w:style>
  <w:style w:type="paragraph" w:styleId="BodyText">
    <w:name w:val="Body Text"/>
    <w:basedOn w:val="Normal"/>
    <w:link w:val="BodyTextChar"/>
    <w:uiPriority w:val="1"/>
    <w:qFormat/>
    <w:rsid w:val="004B0207"/>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4B0207"/>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5D5E83"/>
    <w:pPr>
      <w:widowControl w:val="0"/>
      <w:autoSpaceDE w:val="0"/>
      <w:autoSpaceDN w:val="0"/>
      <w:spacing w:after="0" w:line="95" w:lineRule="exact"/>
      <w:ind w:left="9"/>
      <w:jc w:val="center"/>
    </w:pPr>
    <w:rPr>
      <w:rFonts w:ascii="Times New Roman" w:eastAsia="Times New Roman" w:hAnsi="Times New Roman" w:cs="Times New Roman"/>
    </w:rPr>
  </w:style>
  <w:style w:type="paragraph" w:styleId="ListParagraph">
    <w:name w:val="List Paragraph"/>
    <w:basedOn w:val="Normal"/>
    <w:uiPriority w:val="1"/>
    <w:qFormat/>
    <w:rsid w:val="00AA77F0"/>
    <w:pPr>
      <w:widowControl w:val="0"/>
      <w:autoSpaceDE w:val="0"/>
      <w:autoSpaceDN w:val="0"/>
      <w:spacing w:after="0" w:line="240" w:lineRule="auto"/>
      <w:ind w:left="482" w:hanging="345"/>
    </w:pPr>
    <w:rPr>
      <w:rFonts w:ascii="Times New Roman" w:eastAsia="Times New Roman" w:hAnsi="Times New Roman" w:cs="Times New Roman"/>
    </w:rPr>
  </w:style>
  <w:style w:type="character" w:styleId="Strong">
    <w:name w:val="Strong"/>
    <w:basedOn w:val="DefaultParagraphFont"/>
    <w:uiPriority w:val="22"/>
    <w:qFormat/>
    <w:rsid w:val="00BE776A"/>
    <w:rPr>
      <w:b/>
      <w:bCs/>
    </w:rPr>
  </w:style>
  <w:style w:type="character" w:styleId="Hyperlink">
    <w:name w:val="Hyperlink"/>
    <w:basedOn w:val="DefaultParagraphFont"/>
    <w:uiPriority w:val="99"/>
    <w:unhideWhenUsed/>
    <w:rsid w:val="00E678E4"/>
    <w:rPr>
      <w:color w:val="0000FF"/>
      <w:u w:val="single"/>
    </w:rPr>
  </w:style>
  <w:style w:type="character" w:styleId="Emphasis">
    <w:name w:val="Emphasis"/>
    <w:basedOn w:val="DefaultParagraphFont"/>
    <w:uiPriority w:val="20"/>
    <w:qFormat/>
    <w:rsid w:val="00BB2A3D"/>
    <w:rPr>
      <w:i/>
      <w:iCs/>
    </w:rPr>
  </w:style>
  <w:style w:type="paragraph" w:styleId="BalloonText">
    <w:name w:val="Balloon Text"/>
    <w:basedOn w:val="Normal"/>
    <w:link w:val="BalloonTextChar"/>
    <w:uiPriority w:val="99"/>
    <w:semiHidden/>
    <w:unhideWhenUsed/>
    <w:rsid w:val="007317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6D"/>
    <w:rPr>
      <w:rFonts w:ascii="Tahoma" w:hAnsi="Tahoma" w:cs="Tahoma"/>
      <w:sz w:val="16"/>
      <w:szCs w:val="16"/>
    </w:rPr>
  </w:style>
  <w:style w:type="character" w:customStyle="1" w:styleId="Heading3Char">
    <w:name w:val="Heading 3 Char"/>
    <w:basedOn w:val="DefaultParagraphFont"/>
    <w:link w:val="Heading3"/>
    <w:uiPriority w:val="9"/>
    <w:rsid w:val="0073176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3176D"/>
    <w:rPr>
      <w:rFonts w:ascii="Times New Roman" w:eastAsia="Times New Roman" w:hAnsi="Times New Roman" w:cs="Times New Roman"/>
      <w:b/>
      <w:bCs/>
      <w:sz w:val="24"/>
      <w:szCs w:val="24"/>
    </w:rPr>
  </w:style>
  <w:style w:type="character" w:customStyle="1" w:styleId="overflow-hidden">
    <w:name w:val="overflow-hidden"/>
    <w:basedOn w:val="DefaultParagraphFont"/>
    <w:rsid w:val="00F60916"/>
  </w:style>
  <w:style w:type="table" w:styleId="LightShading-Accent1">
    <w:name w:val="Light Shading Accent 1"/>
    <w:basedOn w:val="TableNormal"/>
    <w:uiPriority w:val="60"/>
    <w:rsid w:val="00C97D7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082">
      <w:bodyDiv w:val="1"/>
      <w:marLeft w:val="0"/>
      <w:marRight w:val="0"/>
      <w:marTop w:val="0"/>
      <w:marBottom w:val="0"/>
      <w:divBdr>
        <w:top w:val="none" w:sz="0" w:space="0" w:color="auto"/>
        <w:left w:val="none" w:sz="0" w:space="0" w:color="auto"/>
        <w:bottom w:val="none" w:sz="0" w:space="0" w:color="auto"/>
        <w:right w:val="none" w:sz="0" w:space="0" w:color="auto"/>
      </w:divBdr>
    </w:div>
    <w:div w:id="66997307">
      <w:bodyDiv w:val="1"/>
      <w:marLeft w:val="0"/>
      <w:marRight w:val="0"/>
      <w:marTop w:val="0"/>
      <w:marBottom w:val="0"/>
      <w:divBdr>
        <w:top w:val="none" w:sz="0" w:space="0" w:color="auto"/>
        <w:left w:val="none" w:sz="0" w:space="0" w:color="auto"/>
        <w:bottom w:val="none" w:sz="0" w:space="0" w:color="auto"/>
        <w:right w:val="none" w:sz="0" w:space="0" w:color="auto"/>
      </w:divBdr>
      <w:divsChild>
        <w:div w:id="615062540">
          <w:marLeft w:val="0"/>
          <w:marRight w:val="0"/>
          <w:marTop w:val="0"/>
          <w:marBottom w:val="0"/>
          <w:divBdr>
            <w:top w:val="none" w:sz="0" w:space="0" w:color="auto"/>
            <w:left w:val="none" w:sz="0" w:space="0" w:color="auto"/>
            <w:bottom w:val="none" w:sz="0" w:space="0" w:color="auto"/>
            <w:right w:val="none" w:sz="0" w:space="0" w:color="auto"/>
          </w:divBdr>
          <w:divsChild>
            <w:div w:id="34618997">
              <w:marLeft w:val="0"/>
              <w:marRight w:val="0"/>
              <w:marTop w:val="0"/>
              <w:marBottom w:val="0"/>
              <w:divBdr>
                <w:top w:val="none" w:sz="0" w:space="0" w:color="auto"/>
                <w:left w:val="none" w:sz="0" w:space="0" w:color="auto"/>
                <w:bottom w:val="none" w:sz="0" w:space="0" w:color="auto"/>
                <w:right w:val="none" w:sz="0" w:space="0" w:color="auto"/>
              </w:divBdr>
              <w:divsChild>
                <w:div w:id="188446014">
                  <w:marLeft w:val="0"/>
                  <w:marRight w:val="0"/>
                  <w:marTop w:val="0"/>
                  <w:marBottom w:val="0"/>
                  <w:divBdr>
                    <w:top w:val="none" w:sz="0" w:space="0" w:color="auto"/>
                    <w:left w:val="none" w:sz="0" w:space="0" w:color="auto"/>
                    <w:bottom w:val="none" w:sz="0" w:space="0" w:color="auto"/>
                    <w:right w:val="none" w:sz="0" w:space="0" w:color="auto"/>
                  </w:divBdr>
                  <w:divsChild>
                    <w:div w:id="8252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4325">
      <w:bodyDiv w:val="1"/>
      <w:marLeft w:val="0"/>
      <w:marRight w:val="0"/>
      <w:marTop w:val="0"/>
      <w:marBottom w:val="0"/>
      <w:divBdr>
        <w:top w:val="none" w:sz="0" w:space="0" w:color="auto"/>
        <w:left w:val="none" w:sz="0" w:space="0" w:color="auto"/>
        <w:bottom w:val="none" w:sz="0" w:space="0" w:color="auto"/>
        <w:right w:val="none" w:sz="0" w:space="0" w:color="auto"/>
      </w:divBdr>
    </w:div>
    <w:div w:id="114761466">
      <w:bodyDiv w:val="1"/>
      <w:marLeft w:val="0"/>
      <w:marRight w:val="0"/>
      <w:marTop w:val="0"/>
      <w:marBottom w:val="0"/>
      <w:divBdr>
        <w:top w:val="none" w:sz="0" w:space="0" w:color="auto"/>
        <w:left w:val="none" w:sz="0" w:space="0" w:color="auto"/>
        <w:bottom w:val="none" w:sz="0" w:space="0" w:color="auto"/>
        <w:right w:val="none" w:sz="0" w:space="0" w:color="auto"/>
      </w:divBdr>
    </w:div>
    <w:div w:id="132407331">
      <w:bodyDiv w:val="1"/>
      <w:marLeft w:val="0"/>
      <w:marRight w:val="0"/>
      <w:marTop w:val="0"/>
      <w:marBottom w:val="0"/>
      <w:divBdr>
        <w:top w:val="none" w:sz="0" w:space="0" w:color="auto"/>
        <w:left w:val="none" w:sz="0" w:space="0" w:color="auto"/>
        <w:bottom w:val="none" w:sz="0" w:space="0" w:color="auto"/>
        <w:right w:val="none" w:sz="0" w:space="0" w:color="auto"/>
      </w:divBdr>
    </w:div>
    <w:div w:id="143814052">
      <w:bodyDiv w:val="1"/>
      <w:marLeft w:val="0"/>
      <w:marRight w:val="0"/>
      <w:marTop w:val="0"/>
      <w:marBottom w:val="0"/>
      <w:divBdr>
        <w:top w:val="none" w:sz="0" w:space="0" w:color="auto"/>
        <w:left w:val="none" w:sz="0" w:space="0" w:color="auto"/>
        <w:bottom w:val="none" w:sz="0" w:space="0" w:color="auto"/>
        <w:right w:val="none" w:sz="0" w:space="0" w:color="auto"/>
      </w:divBdr>
    </w:div>
    <w:div w:id="228812952">
      <w:bodyDiv w:val="1"/>
      <w:marLeft w:val="0"/>
      <w:marRight w:val="0"/>
      <w:marTop w:val="0"/>
      <w:marBottom w:val="0"/>
      <w:divBdr>
        <w:top w:val="none" w:sz="0" w:space="0" w:color="auto"/>
        <w:left w:val="none" w:sz="0" w:space="0" w:color="auto"/>
        <w:bottom w:val="none" w:sz="0" w:space="0" w:color="auto"/>
        <w:right w:val="none" w:sz="0" w:space="0" w:color="auto"/>
      </w:divBdr>
      <w:divsChild>
        <w:div w:id="201672020">
          <w:marLeft w:val="0"/>
          <w:marRight w:val="0"/>
          <w:marTop w:val="0"/>
          <w:marBottom w:val="0"/>
          <w:divBdr>
            <w:top w:val="none" w:sz="0" w:space="0" w:color="auto"/>
            <w:left w:val="none" w:sz="0" w:space="0" w:color="auto"/>
            <w:bottom w:val="none" w:sz="0" w:space="0" w:color="auto"/>
            <w:right w:val="none" w:sz="0" w:space="0" w:color="auto"/>
          </w:divBdr>
          <w:divsChild>
            <w:div w:id="654534223">
              <w:marLeft w:val="0"/>
              <w:marRight w:val="0"/>
              <w:marTop w:val="0"/>
              <w:marBottom w:val="0"/>
              <w:divBdr>
                <w:top w:val="none" w:sz="0" w:space="0" w:color="auto"/>
                <w:left w:val="none" w:sz="0" w:space="0" w:color="auto"/>
                <w:bottom w:val="none" w:sz="0" w:space="0" w:color="auto"/>
                <w:right w:val="none" w:sz="0" w:space="0" w:color="auto"/>
              </w:divBdr>
              <w:divsChild>
                <w:div w:id="436406600">
                  <w:marLeft w:val="0"/>
                  <w:marRight w:val="0"/>
                  <w:marTop w:val="0"/>
                  <w:marBottom w:val="0"/>
                  <w:divBdr>
                    <w:top w:val="none" w:sz="0" w:space="0" w:color="auto"/>
                    <w:left w:val="none" w:sz="0" w:space="0" w:color="auto"/>
                    <w:bottom w:val="none" w:sz="0" w:space="0" w:color="auto"/>
                    <w:right w:val="none" w:sz="0" w:space="0" w:color="auto"/>
                  </w:divBdr>
                  <w:divsChild>
                    <w:div w:id="515728779">
                      <w:marLeft w:val="0"/>
                      <w:marRight w:val="0"/>
                      <w:marTop w:val="0"/>
                      <w:marBottom w:val="0"/>
                      <w:divBdr>
                        <w:top w:val="none" w:sz="0" w:space="0" w:color="auto"/>
                        <w:left w:val="none" w:sz="0" w:space="0" w:color="auto"/>
                        <w:bottom w:val="none" w:sz="0" w:space="0" w:color="auto"/>
                        <w:right w:val="none" w:sz="0" w:space="0" w:color="auto"/>
                      </w:divBdr>
                      <w:divsChild>
                        <w:div w:id="721634226">
                          <w:marLeft w:val="0"/>
                          <w:marRight w:val="0"/>
                          <w:marTop w:val="0"/>
                          <w:marBottom w:val="0"/>
                          <w:divBdr>
                            <w:top w:val="none" w:sz="0" w:space="0" w:color="auto"/>
                            <w:left w:val="none" w:sz="0" w:space="0" w:color="auto"/>
                            <w:bottom w:val="none" w:sz="0" w:space="0" w:color="auto"/>
                            <w:right w:val="none" w:sz="0" w:space="0" w:color="auto"/>
                          </w:divBdr>
                          <w:divsChild>
                            <w:div w:id="653341897">
                              <w:marLeft w:val="0"/>
                              <w:marRight w:val="0"/>
                              <w:marTop w:val="0"/>
                              <w:marBottom w:val="0"/>
                              <w:divBdr>
                                <w:top w:val="none" w:sz="0" w:space="0" w:color="auto"/>
                                <w:left w:val="none" w:sz="0" w:space="0" w:color="auto"/>
                                <w:bottom w:val="none" w:sz="0" w:space="0" w:color="auto"/>
                                <w:right w:val="none" w:sz="0" w:space="0" w:color="auto"/>
                              </w:divBdr>
                              <w:divsChild>
                                <w:div w:id="509443031">
                                  <w:marLeft w:val="0"/>
                                  <w:marRight w:val="0"/>
                                  <w:marTop w:val="0"/>
                                  <w:marBottom w:val="0"/>
                                  <w:divBdr>
                                    <w:top w:val="none" w:sz="0" w:space="0" w:color="auto"/>
                                    <w:left w:val="none" w:sz="0" w:space="0" w:color="auto"/>
                                    <w:bottom w:val="none" w:sz="0" w:space="0" w:color="auto"/>
                                    <w:right w:val="none" w:sz="0" w:space="0" w:color="auto"/>
                                  </w:divBdr>
                                  <w:divsChild>
                                    <w:div w:id="375545606">
                                      <w:marLeft w:val="0"/>
                                      <w:marRight w:val="0"/>
                                      <w:marTop w:val="0"/>
                                      <w:marBottom w:val="0"/>
                                      <w:divBdr>
                                        <w:top w:val="none" w:sz="0" w:space="0" w:color="auto"/>
                                        <w:left w:val="none" w:sz="0" w:space="0" w:color="auto"/>
                                        <w:bottom w:val="none" w:sz="0" w:space="0" w:color="auto"/>
                                        <w:right w:val="none" w:sz="0" w:space="0" w:color="auto"/>
                                      </w:divBdr>
                                      <w:divsChild>
                                        <w:div w:id="756172128">
                                          <w:marLeft w:val="0"/>
                                          <w:marRight w:val="0"/>
                                          <w:marTop w:val="0"/>
                                          <w:marBottom w:val="0"/>
                                          <w:divBdr>
                                            <w:top w:val="none" w:sz="0" w:space="0" w:color="auto"/>
                                            <w:left w:val="none" w:sz="0" w:space="0" w:color="auto"/>
                                            <w:bottom w:val="none" w:sz="0" w:space="0" w:color="auto"/>
                                            <w:right w:val="none" w:sz="0" w:space="0" w:color="auto"/>
                                          </w:divBdr>
                                          <w:divsChild>
                                            <w:div w:id="777411578">
                                              <w:marLeft w:val="0"/>
                                              <w:marRight w:val="0"/>
                                              <w:marTop w:val="0"/>
                                              <w:marBottom w:val="0"/>
                                              <w:divBdr>
                                                <w:top w:val="none" w:sz="0" w:space="0" w:color="auto"/>
                                                <w:left w:val="none" w:sz="0" w:space="0" w:color="auto"/>
                                                <w:bottom w:val="none" w:sz="0" w:space="0" w:color="auto"/>
                                                <w:right w:val="none" w:sz="0" w:space="0" w:color="auto"/>
                                              </w:divBdr>
                                              <w:divsChild>
                                                <w:div w:id="968514808">
                                                  <w:marLeft w:val="0"/>
                                                  <w:marRight w:val="0"/>
                                                  <w:marTop w:val="0"/>
                                                  <w:marBottom w:val="0"/>
                                                  <w:divBdr>
                                                    <w:top w:val="none" w:sz="0" w:space="0" w:color="auto"/>
                                                    <w:left w:val="none" w:sz="0" w:space="0" w:color="auto"/>
                                                    <w:bottom w:val="none" w:sz="0" w:space="0" w:color="auto"/>
                                                    <w:right w:val="none" w:sz="0" w:space="0" w:color="auto"/>
                                                  </w:divBdr>
                                                  <w:divsChild>
                                                    <w:div w:id="297880826">
                                                      <w:marLeft w:val="0"/>
                                                      <w:marRight w:val="0"/>
                                                      <w:marTop w:val="0"/>
                                                      <w:marBottom w:val="0"/>
                                                      <w:divBdr>
                                                        <w:top w:val="none" w:sz="0" w:space="0" w:color="auto"/>
                                                        <w:left w:val="none" w:sz="0" w:space="0" w:color="auto"/>
                                                        <w:bottom w:val="none" w:sz="0" w:space="0" w:color="auto"/>
                                                        <w:right w:val="none" w:sz="0" w:space="0" w:color="auto"/>
                                                      </w:divBdr>
                                                      <w:divsChild>
                                                        <w:div w:id="56283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17474">
          <w:marLeft w:val="0"/>
          <w:marRight w:val="0"/>
          <w:marTop w:val="0"/>
          <w:marBottom w:val="0"/>
          <w:divBdr>
            <w:top w:val="none" w:sz="0" w:space="0" w:color="auto"/>
            <w:left w:val="none" w:sz="0" w:space="0" w:color="auto"/>
            <w:bottom w:val="none" w:sz="0" w:space="0" w:color="auto"/>
            <w:right w:val="none" w:sz="0" w:space="0" w:color="auto"/>
          </w:divBdr>
          <w:divsChild>
            <w:div w:id="2096895985">
              <w:marLeft w:val="0"/>
              <w:marRight w:val="0"/>
              <w:marTop w:val="0"/>
              <w:marBottom w:val="0"/>
              <w:divBdr>
                <w:top w:val="none" w:sz="0" w:space="0" w:color="auto"/>
                <w:left w:val="none" w:sz="0" w:space="0" w:color="auto"/>
                <w:bottom w:val="none" w:sz="0" w:space="0" w:color="auto"/>
                <w:right w:val="none" w:sz="0" w:space="0" w:color="auto"/>
              </w:divBdr>
              <w:divsChild>
                <w:div w:id="1182820256">
                  <w:marLeft w:val="0"/>
                  <w:marRight w:val="0"/>
                  <w:marTop w:val="0"/>
                  <w:marBottom w:val="0"/>
                  <w:divBdr>
                    <w:top w:val="none" w:sz="0" w:space="0" w:color="auto"/>
                    <w:left w:val="none" w:sz="0" w:space="0" w:color="auto"/>
                    <w:bottom w:val="none" w:sz="0" w:space="0" w:color="auto"/>
                    <w:right w:val="none" w:sz="0" w:space="0" w:color="auto"/>
                  </w:divBdr>
                  <w:divsChild>
                    <w:div w:id="12685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81455">
      <w:bodyDiv w:val="1"/>
      <w:marLeft w:val="0"/>
      <w:marRight w:val="0"/>
      <w:marTop w:val="0"/>
      <w:marBottom w:val="0"/>
      <w:divBdr>
        <w:top w:val="none" w:sz="0" w:space="0" w:color="auto"/>
        <w:left w:val="none" w:sz="0" w:space="0" w:color="auto"/>
        <w:bottom w:val="none" w:sz="0" w:space="0" w:color="auto"/>
        <w:right w:val="none" w:sz="0" w:space="0" w:color="auto"/>
      </w:divBdr>
    </w:div>
    <w:div w:id="319698392">
      <w:bodyDiv w:val="1"/>
      <w:marLeft w:val="0"/>
      <w:marRight w:val="0"/>
      <w:marTop w:val="0"/>
      <w:marBottom w:val="0"/>
      <w:divBdr>
        <w:top w:val="none" w:sz="0" w:space="0" w:color="auto"/>
        <w:left w:val="none" w:sz="0" w:space="0" w:color="auto"/>
        <w:bottom w:val="none" w:sz="0" w:space="0" w:color="auto"/>
        <w:right w:val="none" w:sz="0" w:space="0" w:color="auto"/>
      </w:divBdr>
    </w:div>
    <w:div w:id="327100522">
      <w:bodyDiv w:val="1"/>
      <w:marLeft w:val="0"/>
      <w:marRight w:val="0"/>
      <w:marTop w:val="0"/>
      <w:marBottom w:val="0"/>
      <w:divBdr>
        <w:top w:val="none" w:sz="0" w:space="0" w:color="auto"/>
        <w:left w:val="none" w:sz="0" w:space="0" w:color="auto"/>
        <w:bottom w:val="none" w:sz="0" w:space="0" w:color="auto"/>
        <w:right w:val="none" w:sz="0" w:space="0" w:color="auto"/>
      </w:divBdr>
    </w:div>
    <w:div w:id="372048920">
      <w:bodyDiv w:val="1"/>
      <w:marLeft w:val="0"/>
      <w:marRight w:val="0"/>
      <w:marTop w:val="0"/>
      <w:marBottom w:val="0"/>
      <w:divBdr>
        <w:top w:val="none" w:sz="0" w:space="0" w:color="auto"/>
        <w:left w:val="none" w:sz="0" w:space="0" w:color="auto"/>
        <w:bottom w:val="none" w:sz="0" w:space="0" w:color="auto"/>
        <w:right w:val="none" w:sz="0" w:space="0" w:color="auto"/>
      </w:divBdr>
    </w:div>
    <w:div w:id="387655411">
      <w:bodyDiv w:val="1"/>
      <w:marLeft w:val="0"/>
      <w:marRight w:val="0"/>
      <w:marTop w:val="0"/>
      <w:marBottom w:val="0"/>
      <w:divBdr>
        <w:top w:val="none" w:sz="0" w:space="0" w:color="auto"/>
        <w:left w:val="none" w:sz="0" w:space="0" w:color="auto"/>
        <w:bottom w:val="none" w:sz="0" w:space="0" w:color="auto"/>
        <w:right w:val="none" w:sz="0" w:space="0" w:color="auto"/>
      </w:divBdr>
      <w:divsChild>
        <w:div w:id="878396201">
          <w:marLeft w:val="0"/>
          <w:marRight w:val="0"/>
          <w:marTop w:val="0"/>
          <w:marBottom w:val="0"/>
          <w:divBdr>
            <w:top w:val="none" w:sz="0" w:space="0" w:color="auto"/>
            <w:left w:val="none" w:sz="0" w:space="0" w:color="auto"/>
            <w:bottom w:val="none" w:sz="0" w:space="0" w:color="auto"/>
            <w:right w:val="none" w:sz="0" w:space="0" w:color="auto"/>
          </w:divBdr>
          <w:divsChild>
            <w:div w:id="243534416">
              <w:marLeft w:val="0"/>
              <w:marRight w:val="0"/>
              <w:marTop w:val="0"/>
              <w:marBottom w:val="0"/>
              <w:divBdr>
                <w:top w:val="none" w:sz="0" w:space="0" w:color="auto"/>
                <w:left w:val="none" w:sz="0" w:space="0" w:color="auto"/>
                <w:bottom w:val="none" w:sz="0" w:space="0" w:color="auto"/>
                <w:right w:val="none" w:sz="0" w:space="0" w:color="auto"/>
              </w:divBdr>
              <w:divsChild>
                <w:div w:id="1851941875">
                  <w:marLeft w:val="0"/>
                  <w:marRight w:val="0"/>
                  <w:marTop w:val="0"/>
                  <w:marBottom w:val="0"/>
                  <w:divBdr>
                    <w:top w:val="none" w:sz="0" w:space="0" w:color="auto"/>
                    <w:left w:val="none" w:sz="0" w:space="0" w:color="auto"/>
                    <w:bottom w:val="none" w:sz="0" w:space="0" w:color="auto"/>
                    <w:right w:val="none" w:sz="0" w:space="0" w:color="auto"/>
                  </w:divBdr>
                  <w:divsChild>
                    <w:div w:id="167183607">
                      <w:marLeft w:val="0"/>
                      <w:marRight w:val="0"/>
                      <w:marTop w:val="0"/>
                      <w:marBottom w:val="0"/>
                      <w:divBdr>
                        <w:top w:val="none" w:sz="0" w:space="0" w:color="auto"/>
                        <w:left w:val="none" w:sz="0" w:space="0" w:color="auto"/>
                        <w:bottom w:val="none" w:sz="0" w:space="0" w:color="auto"/>
                        <w:right w:val="none" w:sz="0" w:space="0" w:color="auto"/>
                      </w:divBdr>
                      <w:divsChild>
                        <w:div w:id="1403721753">
                          <w:marLeft w:val="0"/>
                          <w:marRight w:val="0"/>
                          <w:marTop w:val="0"/>
                          <w:marBottom w:val="0"/>
                          <w:divBdr>
                            <w:top w:val="none" w:sz="0" w:space="0" w:color="auto"/>
                            <w:left w:val="none" w:sz="0" w:space="0" w:color="auto"/>
                            <w:bottom w:val="none" w:sz="0" w:space="0" w:color="auto"/>
                            <w:right w:val="none" w:sz="0" w:space="0" w:color="auto"/>
                          </w:divBdr>
                          <w:divsChild>
                            <w:div w:id="1487672981">
                              <w:marLeft w:val="0"/>
                              <w:marRight w:val="0"/>
                              <w:marTop w:val="0"/>
                              <w:marBottom w:val="0"/>
                              <w:divBdr>
                                <w:top w:val="none" w:sz="0" w:space="0" w:color="auto"/>
                                <w:left w:val="none" w:sz="0" w:space="0" w:color="auto"/>
                                <w:bottom w:val="none" w:sz="0" w:space="0" w:color="auto"/>
                                <w:right w:val="none" w:sz="0" w:space="0" w:color="auto"/>
                              </w:divBdr>
                              <w:divsChild>
                                <w:div w:id="891304890">
                                  <w:marLeft w:val="0"/>
                                  <w:marRight w:val="0"/>
                                  <w:marTop w:val="0"/>
                                  <w:marBottom w:val="0"/>
                                  <w:divBdr>
                                    <w:top w:val="none" w:sz="0" w:space="0" w:color="auto"/>
                                    <w:left w:val="none" w:sz="0" w:space="0" w:color="auto"/>
                                    <w:bottom w:val="none" w:sz="0" w:space="0" w:color="auto"/>
                                    <w:right w:val="none" w:sz="0" w:space="0" w:color="auto"/>
                                  </w:divBdr>
                                  <w:divsChild>
                                    <w:div w:id="366683103">
                                      <w:marLeft w:val="0"/>
                                      <w:marRight w:val="0"/>
                                      <w:marTop w:val="0"/>
                                      <w:marBottom w:val="0"/>
                                      <w:divBdr>
                                        <w:top w:val="none" w:sz="0" w:space="0" w:color="auto"/>
                                        <w:left w:val="none" w:sz="0" w:space="0" w:color="auto"/>
                                        <w:bottom w:val="none" w:sz="0" w:space="0" w:color="auto"/>
                                        <w:right w:val="none" w:sz="0" w:space="0" w:color="auto"/>
                                      </w:divBdr>
                                      <w:divsChild>
                                        <w:div w:id="58134032">
                                          <w:marLeft w:val="0"/>
                                          <w:marRight w:val="0"/>
                                          <w:marTop w:val="0"/>
                                          <w:marBottom w:val="0"/>
                                          <w:divBdr>
                                            <w:top w:val="none" w:sz="0" w:space="0" w:color="auto"/>
                                            <w:left w:val="none" w:sz="0" w:space="0" w:color="auto"/>
                                            <w:bottom w:val="none" w:sz="0" w:space="0" w:color="auto"/>
                                            <w:right w:val="none" w:sz="0" w:space="0" w:color="auto"/>
                                          </w:divBdr>
                                          <w:divsChild>
                                            <w:div w:id="1965846773">
                                              <w:marLeft w:val="0"/>
                                              <w:marRight w:val="0"/>
                                              <w:marTop w:val="0"/>
                                              <w:marBottom w:val="0"/>
                                              <w:divBdr>
                                                <w:top w:val="none" w:sz="0" w:space="0" w:color="auto"/>
                                                <w:left w:val="none" w:sz="0" w:space="0" w:color="auto"/>
                                                <w:bottom w:val="none" w:sz="0" w:space="0" w:color="auto"/>
                                                <w:right w:val="none" w:sz="0" w:space="0" w:color="auto"/>
                                              </w:divBdr>
                                              <w:divsChild>
                                                <w:div w:id="762065139">
                                                  <w:marLeft w:val="0"/>
                                                  <w:marRight w:val="0"/>
                                                  <w:marTop w:val="0"/>
                                                  <w:marBottom w:val="0"/>
                                                  <w:divBdr>
                                                    <w:top w:val="none" w:sz="0" w:space="0" w:color="auto"/>
                                                    <w:left w:val="none" w:sz="0" w:space="0" w:color="auto"/>
                                                    <w:bottom w:val="none" w:sz="0" w:space="0" w:color="auto"/>
                                                    <w:right w:val="none" w:sz="0" w:space="0" w:color="auto"/>
                                                  </w:divBdr>
                                                  <w:divsChild>
                                                    <w:div w:id="332073859">
                                                      <w:marLeft w:val="0"/>
                                                      <w:marRight w:val="0"/>
                                                      <w:marTop w:val="0"/>
                                                      <w:marBottom w:val="0"/>
                                                      <w:divBdr>
                                                        <w:top w:val="none" w:sz="0" w:space="0" w:color="auto"/>
                                                        <w:left w:val="none" w:sz="0" w:space="0" w:color="auto"/>
                                                        <w:bottom w:val="none" w:sz="0" w:space="0" w:color="auto"/>
                                                        <w:right w:val="none" w:sz="0" w:space="0" w:color="auto"/>
                                                      </w:divBdr>
                                                      <w:divsChild>
                                                        <w:div w:id="1646856987">
                                                          <w:marLeft w:val="0"/>
                                                          <w:marRight w:val="0"/>
                                                          <w:marTop w:val="0"/>
                                                          <w:marBottom w:val="0"/>
                                                          <w:divBdr>
                                                            <w:top w:val="none" w:sz="0" w:space="0" w:color="auto"/>
                                                            <w:left w:val="none" w:sz="0" w:space="0" w:color="auto"/>
                                                            <w:bottom w:val="none" w:sz="0" w:space="0" w:color="auto"/>
                                                            <w:right w:val="none" w:sz="0" w:space="0" w:color="auto"/>
                                                          </w:divBdr>
                                                          <w:divsChild>
                                                            <w:div w:id="16885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613162">
          <w:marLeft w:val="0"/>
          <w:marRight w:val="0"/>
          <w:marTop w:val="0"/>
          <w:marBottom w:val="0"/>
          <w:divBdr>
            <w:top w:val="none" w:sz="0" w:space="0" w:color="auto"/>
            <w:left w:val="none" w:sz="0" w:space="0" w:color="auto"/>
            <w:bottom w:val="none" w:sz="0" w:space="0" w:color="auto"/>
            <w:right w:val="none" w:sz="0" w:space="0" w:color="auto"/>
          </w:divBdr>
          <w:divsChild>
            <w:div w:id="1214148706">
              <w:marLeft w:val="0"/>
              <w:marRight w:val="0"/>
              <w:marTop w:val="0"/>
              <w:marBottom w:val="0"/>
              <w:divBdr>
                <w:top w:val="none" w:sz="0" w:space="0" w:color="auto"/>
                <w:left w:val="none" w:sz="0" w:space="0" w:color="auto"/>
                <w:bottom w:val="none" w:sz="0" w:space="0" w:color="auto"/>
                <w:right w:val="none" w:sz="0" w:space="0" w:color="auto"/>
              </w:divBdr>
              <w:divsChild>
                <w:div w:id="5412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88599">
      <w:bodyDiv w:val="1"/>
      <w:marLeft w:val="0"/>
      <w:marRight w:val="0"/>
      <w:marTop w:val="0"/>
      <w:marBottom w:val="0"/>
      <w:divBdr>
        <w:top w:val="none" w:sz="0" w:space="0" w:color="auto"/>
        <w:left w:val="none" w:sz="0" w:space="0" w:color="auto"/>
        <w:bottom w:val="none" w:sz="0" w:space="0" w:color="auto"/>
        <w:right w:val="none" w:sz="0" w:space="0" w:color="auto"/>
      </w:divBdr>
      <w:divsChild>
        <w:div w:id="1300376262">
          <w:marLeft w:val="0"/>
          <w:marRight w:val="0"/>
          <w:marTop w:val="0"/>
          <w:marBottom w:val="0"/>
          <w:divBdr>
            <w:top w:val="none" w:sz="0" w:space="0" w:color="auto"/>
            <w:left w:val="none" w:sz="0" w:space="0" w:color="auto"/>
            <w:bottom w:val="none" w:sz="0" w:space="0" w:color="auto"/>
            <w:right w:val="none" w:sz="0" w:space="0" w:color="auto"/>
          </w:divBdr>
          <w:divsChild>
            <w:div w:id="1939557527">
              <w:marLeft w:val="0"/>
              <w:marRight w:val="0"/>
              <w:marTop w:val="0"/>
              <w:marBottom w:val="0"/>
              <w:divBdr>
                <w:top w:val="none" w:sz="0" w:space="0" w:color="auto"/>
                <w:left w:val="none" w:sz="0" w:space="0" w:color="auto"/>
                <w:bottom w:val="none" w:sz="0" w:space="0" w:color="auto"/>
                <w:right w:val="none" w:sz="0" w:space="0" w:color="auto"/>
              </w:divBdr>
              <w:divsChild>
                <w:div w:id="826170481">
                  <w:marLeft w:val="0"/>
                  <w:marRight w:val="0"/>
                  <w:marTop w:val="0"/>
                  <w:marBottom w:val="0"/>
                  <w:divBdr>
                    <w:top w:val="none" w:sz="0" w:space="0" w:color="auto"/>
                    <w:left w:val="none" w:sz="0" w:space="0" w:color="auto"/>
                    <w:bottom w:val="none" w:sz="0" w:space="0" w:color="auto"/>
                    <w:right w:val="none" w:sz="0" w:space="0" w:color="auto"/>
                  </w:divBdr>
                  <w:divsChild>
                    <w:div w:id="961301544">
                      <w:marLeft w:val="0"/>
                      <w:marRight w:val="0"/>
                      <w:marTop w:val="0"/>
                      <w:marBottom w:val="0"/>
                      <w:divBdr>
                        <w:top w:val="none" w:sz="0" w:space="0" w:color="auto"/>
                        <w:left w:val="none" w:sz="0" w:space="0" w:color="auto"/>
                        <w:bottom w:val="none" w:sz="0" w:space="0" w:color="auto"/>
                        <w:right w:val="none" w:sz="0" w:space="0" w:color="auto"/>
                      </w:divBdr>
                      <w:divsChild>
                        <w:div w:id="1503859721">
                          <w:marLeft w:val="0"/>
                          <w:marRight w:val="0"/>
                          <w:marTop w:val="0"/>
                          <w:marBottom w:val="0"/>
                          <w:divBdr>
                            <w:top w:val="none" w:sz="0" w:space="0" w:color="auto"/>
                            <w:left w:val="none" w:sz="0" w:space="0" w:color="auto"/>
                            <w:bottom w:val="none" w:sz="0" w:space="0" w:color="auto"/>
                            <w:right w:val="none" w:sz="0" w:space="0" w:color="auto"/>
                          </w:divBdr>
                          <w:divsChild>
                            <w:div w:id="292488308">
                              <w:marLeft w:val="0"/>
                              <w:marRight w:val="0"/>
                              <w:marTop w:val="0"/>
                              <w:marBottom w:val="0"/>
                              <w:divBdr>
                                <w:top w:val="none" w:sz="0" w:space="0" w:color="auto"/>
                                <w:left w:val="none" w:sz="0" w:space="0" w:color="auto"/>
                                <w:bottom w:val="none" w:sz="0" w:space="0" w:color="auto"/>
                                <w:right w:val="none" w:sz="0" w:space="0" w:color="auto"/>
                              </w:divBdr>
                              <w:divsChild>
                                <w:div w:id="1061292840">
                                  <w:marLeft w:val="0"/>
                                  <w:marRight w:val="0"/>
                                  <w:marTop w:val="0"/>
                                  <w:marBottom w:val="0"/>
                                  <w:divBdr>
                                    <w:top w:val="none" w:sz="0" w:space="0" w:color="auto"/>
                                    <w:left w:val="none" w:sz="0" w:space="0" w:color="auto"/>
                                    <w:bottom w:val="none" w:sz="0" w:space="0" w:color="auto"/>
                                    <w:right w:val="none" w:sz="0" w:space="0" w:color="auto"/>
                                  </w:divBdr>
                                  <w:divsChild>
                                    <w:div w:id="1062800697">
                                      <w:marLeft w:val="0"/>
                                      <w:marRight w:val="0"/>
                                      <w:marTop w:val="0"/>
                                      <w:marBottom w:val="0"/>
                                      <w:divBdr>
                                        <w:top w:val="none" w:sz="0" w:space="0" w:color="auto"/>
                                        <w:left w:val="none" w:sz="0" w:space="0" w:color="auto"/>
                                        <w:bottom w:val="none" w:sz="0" w:space="0" w:color="auto"/>
                                        <w:right w:val="none" w:sz="0" w:space="0" w:color="auto"/>
                                      </w:divBdr>
                                      <w:divsChild>
                                        <w:div w:id="1778983316">
                                          <w:marLeft w:val="0"/>
                                          <w:marRight w:val="0"/>
                                          <w:marTop w:val="0"/>
                                          <w:marBottom w:val="0"/>
                                          <w:divBdr>
                                            <w:top w:val="none" w:sz="0" w:space="0" w:color="auto"/>
                                            <w:left w:val="none" w:sz="0" w:space="0" w:color="auto"/>
                                            <w:bottom w:val="none" w:sz="0" w:space="0" w:color="auto"/>
                                            <w:right w:val="none" w:sz="0" w:space="0" w:color="auto"/>
                                          </w:divBdr>
                                          <w:divsChild>
                                            <w:div w:id="787091116">
                                              <w:marLeft w:val="0"/>
                                              <w:marRight w:val="0"/>
                                              <w:marTop w:val="0"/>
                                              <w:marBottom w:val="0"/>
                                              <w:divBdr>
                                                <w:top w:val="none" w:sz="0" w:space="0" w:color="auto"/>
                                                <w:left w:val="none" w:sz="0" w:space="0" w:color="auto"/>
                                                <w:bottom w:val="none" w:sz="0" w:space="0" w:color="auto"/>
                                                <w:right w:val="none" w:sz="0" w:space="0" w:color="auto"/>
                                              </w:divBdr>
                                              <w:divsChild>
                                                <w:div w:id="858667987">
                                                  <w:marLeft w:val="0"/>
                                                  <w:marRight w:val="0"/>
                                                  <w:marTop w:val="0"/>
                                                  <w:marBottom w:val="0"/>
                                                  <w:divBdr>
                                                    <w:top w:val="none" w:sz="0" w:space="0" w:color="auto"/>
                                                    <w:left w:val="none" w:sz="0" w:space="0" w:color="auto"/>
                                                    <w:bottom w:val="none" w:sz="0" w:space="0" w:color="auto"/>
                                                    <w:right w:val="none" w:sz="0" w:space="0" w:color="auto"/>
                                                  </w:divBdr>
                                                  <w:divsChild>
                                                    <w:div w:id="378551014">
                                                      <w:marLeft w:val="0"/>
                                                      <w:marRight w:val="0"/>
                                                      <w:marTop w:val="0"/>
                                                      <w:marBottom w:val="0"/>
                                                      <w:divBdr>
                                                        <w:top w:val="none" w:sz="0" w:space="0" w:color="auto"/>
                                                        <w:left w:val="none" w:sz="0" w:space="0" w:color="auto"/>
                                                        <w:bottom w:val="none" w:sz="0" w:space="0" w:color="auto"/>
                                                        <w:right w:val="none" w:sz="0" w:space="0" w:color="auto"/>
                                                      </w:divBdr>
                                                      <w:divsChild>
                                                        <w:div w:id="249629213">
                                                          <w:marLeft w:val="0"/>
                                                          <w:marRight w:val="0"/>
                                                          <w:marTop w:val="0"/>
                                                          <w:marBottom w:val="0"/>
                                                          <w:divBdr>
                                                            <w:top w:val="none" w:sz="0" w:space="0" w:color="auto"/>
                                                            <w:left w:val="none" w:sz="0" w:space="0" w:color="auto"/>
                                                            <w:bottom w:val="none" w:sz="0" w:space="0" w:color="auto"/>
                                                            <w:right w:val="none" w:sz="0" w:space="0" w:color="auto"/>
                                                          </w:divBdr>
                                                          <w:divsChild>
                                                            <w:div w:id="14022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7722553">
          <w:marLeft w:val="0"/>
          <w:marRight w:val="0"/>
          <w:marTop w:val="0"/>
          <w:marBottom w:val="0"/>
          <w:divBdr>
            <w:top w:val="none" w:sz="0" w:space="0" w:color="auto"/>
            <w:left w:val="none" w:sz="0" w:space="0" w:color="auto"/>
            <w:bottom w:val="none" w:sz="0" w:space="0" w:color="auto"/>
            <w:right w:val="none" w:sz="0" w:space="0" w:color="auto"/>
          </w:divBdr>
          <w:divsChild>
            <w:div w:id="1824659828">
              <w:marLeft w:val="0"/>
              <w:marRight w:val="0"/>
              <w:marTop w:val="0"/>
              <w:marBottom w:val="0"/>
              <w:divBdr>
                <w:top w:val="none" w:sz="0" w:space="0" w:color="auto"/>
                <w:left w:val="none" w:sz="0" w:space="0" w:color="auto"/>
                <w:bottom w:val="none" w:sz="0" w:space="0" w:color="auto"/>
                <w:right w:val="none" w:sz="0" w:space="0" w:color="auto"/>
              </w:divBdr>
              <w:divsChild>
                <w:div w:id="13476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83007">
      <w:bodyDiv w:val="1"/>
      <w:marLeft w:val="0"/>
      <w:marRight w:val="0"/>
      <w:marTop w:val="0"/>
      <w:marBottom w:val="0"/>
      <w:divBdr>
        <w:top w:val="none" w:sz="0" w:space="0" w:color="auto"/>
        <w:left w:val="none" w:sz="0" w:space="0" w:color="auto"/>
        <w:bottom w:val="none" w:sz="0" w:space="0" w:color="auto"/>
        <w:right w:val="none" w:sz="0" w:space="0" w:color="auto"/>
      </w:divBdr>
    </w:div>
    <w:div w:id="468787749">
      <w:bodyDiv w:val="1"/>
      <w:marLeft w:val="0"/>
      <w:marRight w:val="0"/>
      <w:marTop w:val="0"/>
      <w:marBottom w:val="0"/>
      <w:divBdr>
        <w:top w:val="none" w:sz="0" w:space="0" w:color="auto"/>
        <w:left w:val="none" w:sz="0" w:space="0" w:color="auto"/>
        <w:bottom w:val="none" w:sz="0" w:space="0" w:color="auto"/>
        <w:right w:val="none" w:sz="0" w:space="0" w:color="auto"/>
      </w:divBdr>
      <w:divsChild>
        <w:div w:id="1291479010">
          <w:marLeft w:val="0"/>
          <w:marRight w:val="0"/>
          <w:marTop w:val="0"/>
          <w:marBottom w:val="0"/>
          <w:divBdr>
            <w:top w:val="none" w:sz="0" w:space="0" w:color="auto"/>
            <w:left w:val="none" w:sz="0" w:space="0" w:color="auto"/>
            <w:bottom w:val="none" w:sz="0" w:space="0" w:color="auto"/>
            <w:right w:val="none" w:sz="0" w:space="0" w:color="auto"/>
          </w:divBdr>
          <w:divsChild>
            <w:div w:id="905799025">
              <w:marLeft w:val="0"/>
              <w:marRight w:val="0"/>
              <w:marTop w:val="0"/>
              <w:marBottom w:val="0"/>
              <w:divBdr>
                <w:top w:val="none" w:sz="0" w:space="0" w:color="auto"/>
                <w:left w:val="none" w:sz="0" w:space="0" w:color="auto"/>
                <w:bottom w:val="none" w:sz="0" w:space="0" w:color="auto"/>
                <w:right w:val="none" w:sz="0" w:space="0" w:color="auto"/>
              </w:divBdr>
              <w:divsChild>
                <w:div w:id="865172830">
                  <w:marLeft w:val="0"/>
                  <w:marRight w:val="0"/>
                  <w:marTop w:val="0"/>
                  <w:marBottom w:val="0"/>
                  <w:divBdr>
                    <w:top w:val="none" w:sz="0" w:space="0" w:color="auto"/>
                    <w:left w:val="none" w:sz="0" w:space="0" w:color="auto"/>
                    <w:bottom w:val="none" w:sz="0" w:space="0" w:color="auto"/>
                    <w:right w:val="none" w:sz="0" w:space="0" w:color="auto"/>
                  </w:divBdr>
                  <w:divsChild>
                    <w:div w:id="1888641202">
                      <w:marLeft w:val="0"/>
                      <w:marRight w:val="0"/>
                      <w:marTop w:val="0"/>
                      <w:marBottom w:val="0"/>
                      <w:divBdr>
                        <w:top w:val="none" w:sz="0" w:space="0" w:color="auto"/>
                        <w:left w:val="none" w:sz="0" w:space="0" w:color="auto"/>
                        <w:bottom w:val="none" w:sz="0" w:space="0" w:color="auto"/>
                        <w:right w:val="none" w:sz="0" w:space="0" w:color="auto"/>
                      </w:divBdr>
                      <w:divsChild>
                        <w:div w:id="326514451">
                          <w:marLeft w:val="0"/>
                          <w:marRight w:val="0"/>
                          <w:marTop w:val="0"/>
                          <w:marBottom w:val="0"/>
                          <w:divBdr>
                            <w:top w:val="none" w:sz="0" w:space="0" w:color="auto"/>
                            <w:left w:val="none" w:sz="0" w:space="0" w:color="auto"/>
                            <w:bottom w:val="none" w:sz="0" w:space="0" w:color="auto"/>
                            <w:right w:val="none" w:sz="0" w:space="0" w:color="auto"/>
                          </w:divBdr>
                          <w:divsChild>
                            <w:div w:id="958804589">
                              <w:marLeft w:val="0"/>
                              <w:marRight w:val="0"/>
                              <w:marTop w:val="0"/>
                              <w:marBottom w:val="0"/>
                              <w:divBdr>
                                <w:top w:val="none" w:sz="0" w:space="0" w:color="auto"/>
                                <w:left w:val="none" w:sz="0" w:space="0" w:color="auto"/>
                                <w:bottom w:val="none" w:sz="0" w:space="0" w:color="auto"/>
                                <w:right w:val="none" w:sz="0" w:space="0" w:color="auto"/>
                              </w:divBdr>
                              <w:divsChild>
                                <w:div w:id="446316693">
                                  <w:marLeft w:val="0"/>
                                  <w:marRight w:val="0"/>
                                  <w:marTop w:val="0"/>
                                  <w:marBottom w:val="0"/>
                                  <w:divBdr>
                                    <w:top w:val="none" w:sz="0" w:space="0" w:color="auto"/>
                                    <w:left w:val="none" w:sz="0" w:space="0" w:color="auto"/>
                                    <w:bottom w:val="none" w:sz="0" w:space="0" w:color="auto"/>
                                    <w:right w:val="none" w:sz="0" w:space="0" w:color="auto"/>
                                  </w:divBdr>
                                  <w:divsChild>
                                    <w:div w:id="1703629230">
                                      <w:marLeft w:val="0"/>
                                      <w:marRight w:val="0"/>
                                      <w:marTop w:val="0"/>
                                      <w:marBottom w:val="0"/>
                                      <w:divBdr>
                                        <w:top w:val="none" w:sz="0" w:space="0" w:color="auto"/>
                                        <w:left w:val="none" w:sz="0" w:space="0" w:color="auto"/>
                                        <w:bottom w:val="none" w:sz="0" w:space="0" w:color="auto"/>
                                        <w:right w:val="none" w:sz="0" w:space="0" w:color="auto"/>
                                      </w:divBdr>
                                      <w:divsChild>
                                        <w:div w:id="275217816">
                                          <w:marLeft w:val="0"/>
                                          <w:marRight w:val="0"/>
                                          <w:marTop w:val="0"/>
                                          <w:marBottom w:val="0"/>
                                          <w:divBdr>
                                            <w:top w:val="none" w:sz="0" w:space="0" w:color="auto"/>
                                            <w:left w:val="none" w:sz="0" w:space="0" w:color="auto"/>
                                            <w:bottom w:val="none" w:sz="0" w:space="0" w:color="auto"/>
                                            <w:right w:val="none" w:sz="0" w:space="0" w:color="auto"/>
                                          </w:divBdr>
                                          <w:divsChild>
                                            <w:div w:id="107358144">
                                              <w:marLeft w:val="0"/>
                                              <w:marRight w:val="0"/>
                                              <w:marTop w:val="0"/>
                                              <w:marBottom w:val="0"/>
                                              <w:divBdr>
                                                <w:top w:val="none" w:sz="0" w:space="0" w:color="auto"/>
                                                <w:left w:val="none" w:sz="0" w:space="0" w:color="auto"/>
                                                <w:bottom w:val="none" w:sz="0" w:space="0" w:color="auto"/>
                                                <w:right w:val="none" w:sz="0" w:space="0" w:color="auto"/>
                                              </w:divBdr>
                                              <w:divsChild>
                                                <w:div w:id="1453476476">
                                                  <w:marLeft w:val="0"/>
                                                  <w:marRight w:val="0"/>
                                                  <w:marTop w:val="0"/>
                                                  <w:marBottom w:val="0"/>
                                                  <w:divBdr>
                                                    <w:top w:val="none" w:sz="0" w:space="0" w:color="auto"/>
                                                    <w:left w:val="none" w:sz="0" w:space="0" w:color="auto"/>
                                                    <w:bottom w:val="none" w:sz="0" w:space="0" w:color="auto"/>
                                                    <w:right w:val="none" w:sz="0" w:space="0" w:color="auto"/>
                                                  </w:divBdr>
                                                  <w:divsChild>
                                                    <w:div w:id="1267346147">
                                                      <w:marLeft w:val="0"/>
                                                      <w:marRight w:val="0"/>
                                                      <w:marTop w:val="0"/>
                                                      <w:marBottom w:val="0"/>
                                                      <w:divBdr>
                                                        <w:top w:val="none" w:sz="0" w:space="0" w:color="auto"/>
                                                        <w:left w:val="none" w:sz="0" w:space="0" w:color="auto"/>
                                                        <w:bottom w:val="none" w:sz="0" w:space="0" w:color="auto"/>
                                                        <w:right w:val="none" w:sz="0" w:space="0" w:color="auto"/>
                                                      </w:divBdr>
                                                      <w:divsChild>
                                                        <w:div w:id="1646660107">
                                                          <w:marLeft w:val="0"/>
                                                          <w:marRight w:val="0"/>
                                                          <w:marTop w:val="0"/>
                                                          <w:marBottom w:val="0"/>
                                                          <w:divBdr>
                                                            <w:top w:val="none" w:sz="0" w:space="0" w:color="auto"/>
                                                            <w:left w:val="none" w:sz="0" w:space="0" w:color="auto"/>
                                                            <w:bottom w:val="none" w:sz="0" w:space="0" w:color="auto"/>
                                                            <w:right w:val="none" w:sz="0" w:space="0" w:color="auto"/>
                                                          </w:divBdr>
                                                          <w:divsChild>
                                                            <w:div w:id="8618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740440">
          <w:marLeft w:val="0"/>
          <w:marRight w:val="0"/>
          <w:marTop w:val="0"/>
          <w:marBottom w:val="0"/>
          <w:divBdr>
            <w:top w:val="none" w:sz="0" w:space="0" w:color="auto"/>
            <w:left w:val="none" w:sz="0" w:space="0" w:color="auto"/>
            <w:bottom w:val="none" w:sz="0" w:space="0" w:color="auto"/>
            <w:right w:val="none" w:sz="0" w:space="0" w:color="auto"/>
          </w:divBdr>
          <w:divsChild>
            <w:div w:id="1966614664">
              <w:marLeft w:val="0"/>
              <w:marRight w:val="0"/>
              <w:marTop w:val="0"/>
              <w:marBottom w:val="0"/>
              <w:divBdr>
                <w:top w:val="none" w:sz="0" w:space="0" w:color="auto"/>
                <w:left w:val="none" w:sz="0" w:space="0" w:color="auto"/>
                <w:bottom w:val="none" w:sz="0" w:space="0" w:color="auto"/>
                <w:right w:val="none" w:sz="0" w:space="0" w:color="auto"/>
              </w:divBdr>
              <w:divsChild>
                <w:div w:id="16630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8732">
      <w:bodyDiv w:val="1"/>
      <w:marLeft w:val="0"/>
      <w:marRight w:val="0"/>
      <w:marTop w:val="0"/>
      <w:marBottom w:val="0"/>
      <w:divBdr>
        <w:top w:val="none" w:sz="0" w:space="0" w:color="auto"/>
        <w:left w:val="none" w:sz="0" w:space="0" w:color="auto"/>
        <w:bottom w:val="none" w:sz="0" w:space="0" w:color="auto"/>
        <w:right w:val="none" w:sz="0" w:space="0" w:color="auto"/>
      </w:divBdr>
    </w:div>
    <w:div w:id="504396780">
      <w:bodyDiv w:val="1"/>
      <w:marLeft w:val="0"/>
      <w:marRight w:val="0"/>
      <w:marTop w:val="0"/>
      <w:marBottom w:val="0"/>
      <w:divBdr>
        <w:top w:val="none" w:sz="0" w:space="0" w:color="auto"/>
        <w:left w:val="none" w:sz="0" w:space="0" w:color="auto"/>
        <w:bottom w:val="none" w:sz="0" w:space="0" w:color="auto"/>
        <w:right w:val="none" w:sz="0" w:space="0" w:color="auto"/>
      </w:divBdr>
    </w:div>
    <w:div w:id="519315038">
      <w:bodyDiv w:val="1"/>
      <w:marLeft w:val="0"/>
      <w:marRight w:val="0"/>
      <w:marTop w:val="0"/>
      <w:marBottom w:val="0"/>
      <w:divBdr>
        <w:top w:val="none" w:sz="0" w:space="0" w:color="auto"/>
        <w:left w:val="none" w:sz="0" w:space="0" w:color="auto"/>
        <w:bottom w:val="none" w:sz="0" w:space="0" w:color="auto"/>
        <w:right w:val="none" w:sz="0" w:space="0" w:color="auto"/>
      </w:divBdr>
    </w:div>
    <w:div w:id="535192325">
      <w:bodyDiv w:val="1"/>
      <w:marLeft w:val="0"/>
      <w:marRight w:val="0"/>
      <w:marTop w:val="0"/>
      <w:marBottom w:val="0"/>
      <w:divBdr>
        <w:top w:val="none" w:sz="0" w:space="0" w:color="auto"/>
        <w:left w:val="none" w:sz="0" w:space="0" w:color="auto"/>
        <w:bottom w:val="none" w:sz="0" w:space="0" w:color="auto"/>
        <w:right w:val="none" w:sz="0" w:space="0" w:color="auto"/>
      </w:divBdr>
    </w:div>
    <w:div w:id="563566669">
      <w:bodyDiv w:val="1"/>
      <w:marLeft w:val="0"/>
      <w:marRight w:val="0"/>
      <w:marTop w:val="0"/>
      <w:marBottom w:val="0"/>
      <w:divBdr>
        <w:top w:val="none" w:sz="0" w:space="0" w:color="auto"/>
        <w:left w:val="none" w:sz="0" w:space="0" w:color="auto"/>
        <w:bottom w:val="none" w:sz="0" w:space="0" w:color="auto"/>
        <w:right w:val="none" w:sz="0" w:space="0" w:color="auto"/>
      </w:divBdr>
    </w:div>
    <w:div w:id="568348826">
      <w:bodyDiv w:val="1"/>
      <w:marLeft w:val="0"/>
      <w:marRight w:val="0"/>
      <w:marTop w:val="0"/>
      <w:marBottom w:val="0"/>
      <w:divBdr>
        <w:top w:val="none" w:sz="0" w:space="0" w:color="auto"/>
        <w:left w:val="none" w:sz="0" w:space="0" w:color="auto"/>
        <w:bottom w:val="none" w:sz="0" w:space="0" w:color="auto"/>
        <w:right w:val="none" w:sz="0" w:space="0" w:color="auto"/>
      </w:divBdr>
      <w:divsChild>
        <w:div w:id="601180868">
          <w:marLeft w:val="0"/>
          <w:marRight w:val="0"/>
          <w:marTop w:val="0"/>
          <w:marBottom w:val="0"/>
          <w:divBdr>
            <w:top w:val="none" w:sz="0" w:space="0" w:color="auto"/>
            <w:left w:val="none" w:sz="0" w:space="0" w:color="auto"/>
            <w:bottom w:val="none" w:sz="0" w:space="0" w:color="auto"/>
            <w:right w:val="none" w:sz="0" w:space="0" w:color="auto"/>
          </w:divBdr>
          <w:divsChild>
            <w:div w:id="1522281646">
              <w:marLeft w:val="0"/>
              <w:marRight w:val="0"/>
              <w:marTop w:val="0"/>
              <w:marBottom w:val="0"/>
              <w:divBdr>
                <w:top w:val="none" w:sz="0" w:space="0" w:color="auto"/>
                <w:left w:val="none" w:sz="0" w:space="0" w:color="auto"/>
                <w:bottom w:val="none" w:sz="0" w:space="0" w:color="auto"/>
                <w:right w:val="none" w:sz="0" w:space="0" w:color="auto"/>
              </w:divBdr>
              <w:divsChild>
                <w:div w:id="268970453">
                  <w:marLeft w:val="0"/>
                  <w:marRight w:val="0"/>
                  <w:marTop w:val="0"/>
                  <w:marBottom w:val="0"/>
                  <w:divBdr>
                    <w:top w:val="none" w:sz="0" w:space="0" w:color="auto"/>
                    <w:left w:val="none" w:sz="0" w:space="0" w:color="auto"/>
                    <w:bottom w:val="none" w:sz="0" w:space="0" w:color="auto"/>
                    <w:right w:val="none" w:sz="0" w:space="0" w:color="auto"/>
                  </w:divBdr>
                  <w:divsChild>
                    <w:div w:id="15831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5169">
          <w:marLeft w:val="0"/>
          <w:marRight w:val="0"/>
          <w:marTop w:val="0"/>
          <w:marBottom w:val="0"/>
          <w:divBdr>
            <w:top w:val="none" w:sz="0" w:space="0" w:color="auto"/>
            <w:left w:val="none" w:sz="0" w:space="0" w:color="auto"/>
            <w:bottom w:val="none" w:sz="0" w:space="0" w:color="auto"/>
            <w:right w:val="none" w:sz="0" w:space="0" w:color="auto"/>
          </w:divBdr>
          <w:divsChild>
            <w:div w:id="1009211964">
              <w:marLeft w:val="0"/>
              <w:marRight w:val="0"/>
              <w:marTop w:val="0"/>
              <w:marBottom w:val="0"/>
              <w:divBdr>
                <w:top w:val="none" w:sz="0" w:space="0" w:color="auto"/>
                <w:left w:val="none" w:sz="0" w:space="0" w:color="auto"/>
                <w:bottom w:val="none" w:sz="0" w:space="0" w:color="auto"/>
                <w:right w:val="none" w:sz="0" w:space="0" w:color="auto"/>
              </w:divBdr>
              <w:divsChild>
                <w:div w:id="1082990179">
                  <w:marLeft w:val="0"/>
                  <w:marRight w:val="0"/>
                  <w:marTop w:val="0"/>
                  <w:marBottom w:val="0"/>
                  <w:divBdr>
                    <w:top w:val="none" w:sz="0" w:space="0" w:color="auto"/>
                    <w:left w:val="none" w:sz="0" w:space="0" w:color="auto"/>
                    <w:bottom w:val="none" w:sz="0" w:space="0" w:color="auto"/>
                    <w:right w:val="none" w:sz="0" w:space="0" w:color="auto"/>
                  </w:divBdr>
                  <w:divsChild>
                    <w:div w:id="17898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555441">
      <w:bodyDiv w:val="1"/>
      <w:marLeft w:val="0"/>
      <w:marRight w:val="0"/>
      <w:marTop w:val="0"/>
      <w:marBottom w:val="0"/>
      <w:divBdr>
        <w:top w:val="none" w:sz="0" w:space="0" w:color="auto"/>
        <w:left w:val="none" w:sz="0" w:space="0" w:color="auto"/>
        <w:bottom w:val="none" w:sz="0" w:space="0" w:color="auto"/>
        <w:right w:val="none" w:sz="0" w:space="0" w:color="auto"/>
      </w:divBdr>
    </w:div>
    <w:div w:id="599065277">
      <w:bodyDiv w:val="1"/>
      <w:marLeft w:val="0"/>
      <w:marRight w:val="0"/>
      <w:marTop w:val="0"/>
      <w:marBottom w:val="0"/>
      <w:divBdr>
        <w:top w:val="none" w:sz="0" w:space="0" w:color="auto"/>
        <w:left w:val="none" w:sz="0" w:space="0" w:color="auto"/>
        <w:bottom w:val="none" w:sz="0" w:space="0" w:color="auto"/>
        <w:right w:val="none" w:sz="0" w:space="0" w:color="auto"/>
      </w:divBdr>
    </w:div>
    <w:div w:id="671951269">
      <w:bodyDiv w:val="1"/>
      <w:marLeft w:val="0"/>
      <w:marRight w:val="0"/>
      <w:marTop w:val="0"/>
      <w:marBottom w:val="0"/>
      <w:divBdr>
        <w:top w:val="none" w:sz="0" w:space="0" w:color="auto"/>
        <w:left w:val="none" w:sz="0" w:space="0" w:color="auto"/>
        <w:bottom w:val="none" w:sz="0" w:space="0" w:color="auto"/>
        <w:right w:val="none" w:sz="0" w:space="0" w:color="auto"/>
      </w:divBdr>
    </w:div>
    <w:div w:id="718481943">
      <w:bodyDiv w:val="1"/>
      <w:marLeft w:val="0"/>
      <w:marRight w:val="0"/>
      <w:marTop w:val="0"/>
      <w:marBottom w:val="0"/>
      <w:divBdr>
        <w:top w:val="none" w:sz="0" w:space="0" w:color="auto"/>
        <w:left w:val="none" w:sz="0" w:space="0" w:color="auto"/>
        <w:bottom w:val="none" w:sz="0" w:space="0" w:color="auto"/>
        <w:right w:val="none" w:sz="0" w:space="0" w:color="auto"/>
      </w:divBdr>
    </w:div>
    <w:div w:id="719597509">
      <w:bodyDiv w:val="1"/>
      <w:marLeft w:val="0"/>
      <w:marRight w:val="0"/>
      <w:marTop w:val="0"/>
      <w:marBottom w:val="0"/>
      <w:divBdr>
        <w:top w:val="none" w:sz="0" w:space="0" w:color="auto"/>
        <w:left w:val="none" w:sz="0" w:space="0" w:color="auto"/>
        <w:bottom w:val="none" w:sz="0" w:space="0" w:color="auto"/>
        <w:right w:val="none" w:sz="0" w:space="0" w:color="auto"/>
      </w:divBdr>
    </w:div>
    <w:div w:id="726104930">
      <w:bodyDiv w:val="1"/>
      <w:marLeft w:val="0"/>
      <w:marRight w:val="0"/>
      <w:marTop w:val="0"/>
      <w:marBottom w:val="0"/>
      <w:divBdr>
        <w:top w:val="none" w:sz="0" w:space="0" w:color="auto"/>
        <w:left w:val="none" w:sz="0" w:space="0" w:color="auto"/>
        <w:bottom w:val="none" w:sz="0" w:space="0" w:color="auto"/>
        <w:right w:val="none" w:sz="0" w:space="0" w:color="auto"/>
      </w:divBdr>
    </w:div>
    <w:div w:id="807161518">
      <w:bodyDiv w:val="1"/>
      <w:marLeft w:val="0"/>
      <w:marRight w:val="0"/>
      <w:marTop w:val="0"/>
      <w:marBottom w:val="0"/>
      <w:divBdr>
        <w:top w:val="none" w:sz="0" w:space="0" w:color="auto"/>
        <w:left w:val="none" w:sz="0" w:space="0" w:color="auto"/>
        <w:bottom w:val="none" w:sz="0" w:space="0" w:color="auto"/>
        <w:right w:val="none" w:sz="0" w:space="0" w:color="auto"/>
      </w:divBdr>
      <w:divsChild>
        <w:div w:id="556623110">
          <w:marLeft w:val="0"/>
          <w:marRight w:val="0"/>
          <w:marTop w:val="0"/>
          <w:marBottom w:val="0"/>
          <w:divBdr>
            <w:top w:val="none" w:sz="0" w:space="0" w:color="auto"/>
            <w:left w:val="none" w:sz="0" w:space="0" w:color="auto"/>
            <w:bottom w:val="none" w:sz="0" w:space="0" w:color="auto"/>
            <w:right w:val="none" w:sz="0" w:space="0" w:color="auto"/>
          </w:divBdr>
          <w:divsChild>
            <w:div w:id="687827045">
              <w:marLeft w:val="0"/>
              <w:marRight w:val="0"/>
              <w:marTop w:val="0"/>
              <w:marBottom w:val="0"/>
              <w:divBdr>
                <w:top w:val="none" w:sz="0" w:space="0" w:color="auto"/>
                <w:left w:val="none" w:sz="0" w:space="0" w:color="auto"/>
                <w:bottom w:val="none" w:sz="0" w:space="0" w:color="auto"/>
                <w:right w:val="none" w:sz="0" w:space="0" w:color="auto"/>
              </w:divBdr>
              <w:divsChild>
                <w:div w:id="235747603">
                  <w:marLeft w:val="0"/>
                  <w:marRight w:val="0"/>
                  <w:marTop w:val="0"/>
                  <w:marBottom w:val="0"/>
                  <w:divBdr>
                    <w:top w:val="none" w:sz="0" w:space="0" w:color="auto"/>
                    <w:left w:val="none" w:sz="0" w:space="0" w:color="auto"/>
                    <w:bottom w:val="none" w:sz="0" w:space="0" w:color="auto"/>
                    <w:right w:val="none" w:sz="0" w:space="0" w:color="auto"/>
                  </w:divBdr>
                  <w:divsChild>
                    <w:div w:id="175315640">
                      <w:marLeft w:val="0"/>
                      <w:marRight w:val="0"/>
                      <w:marTop w:val="0"/>
                      <w:marBottom w:val="0"/>
                      <w:divBdr>
                        <w:top w:val="none" w:sz="0" w:space="0" w:color="auto"/>
                        <w:left w:val="none" w:sz="0" w:space="0" w:color="auto"/>
                        <w:bottom w:val="none" w:sz="0" w:space="0" w:color="auto"/>
                        <w:right w:val="none" w:sz="0" w:space="0" w:color="auto"/>
                      </w:divBdr>
                      <w:divsChild>
                        <w:div w:id="2033342290">
                          <w:marLeft w:val="0"/>
                          <w:marRight w:val="0"/>
                          <w:marTop w:val="0"/>
                          <w:marBottom w:val="0"/>
                          <w:divBdr>
                            <w:top w:val="none" w:sz="0" w:space="0" w:color="auto"/>
                            <w:left w:val="none" w:sz="0" w:space="0" w:color="auto"/>
                            <w:bottom w:val="none" w:sz="0" w:space="0" w:color="auto"/>
                            <w:right w:val="none" w:sz="0" w:space="0" w:color="auto"/>
                          </w:divBdr>
                          <w:divsChild>
                            <w:div w:id="2973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333374">
          <w:marLeft w:val="0"/>
          <w:marRight w:val="0"/>
          <w:marTop w:val="0"/>
          <w:marBottom w:val="0"/>
          <w:divBdr>
            <w:top w:val="none" w:sz="0" w:space="0" w:color="auto"/>
            <w:left w:val="none" w:sz="0" w:space="0" w:color="auto"/>
            <w:bottom w:val="none" w:sz="0" w:space="0" w:color="auto"/>
            <w:right w:val="none" w:sz="0" w:space="0" w:color="auto"/>
          </w:divBdr>
          <w:divsChild>
            <w:div w:id="1278368660">
              <w:marLeft w:val="0"/>
              <w:marRight w:val="0"/>
              <w:marTop w:val="0"/>
              <w:marBottom w:val="0"/>
              <w:divBdr>
                <w:top w:val="none" w:sz="0" w:space="0" w:color="auto"/>
                <w:left w:val="none" w:sz="0" w:space="0" w:color="auto"/>
                <w:bottom w:val="none" w:sz="0" w:space="0" w:color="auto"/>
                <w:right w:val="none" w:sz="0" w:space="0" w:color="auto"/>
              </w:divBdr>
              <w:divsChild>
                <w:div w:id="775370277">
                  <w:marLeft w:val="0"/>
                  <w:marRight w:val="0"/>
                  <w:marTop w:val="0"/>
                  <w:marBottom w:val="0"/>
                  <w:divBdr>
                    <w:top w:val="none" w:sz="0" w:space="0" w:color="auto"/>
                    <w:left w:val="none" w:sz="0" w:space="0" w:color="auto"/>
                    <w:bottom w:val="none" w:sz="0" w:space="0" w:color="auto"/>
                    <w:right w:val="none" w:sz="0" w:space="0" w:color="auto"/>
                  </w:divBdr>
                  <w:divsChild>
                    <w:div w:id="2117285666">
                      <w:marLeft w:val="0"/>
                      <w:marRight w:val="0"/>
                      <w:marTop w:val="0"/>
                      <w:marBottom w:val="0"/>
                      <w:divBdr>
                        <w:top w:val="none" w:sz="0" w:space="0" w:color="auto"/>
                        <w:left w:val="none" w:sz="0" w:space="0" w:color="auto"/>
                        <w:bottom w:val="none" w:sz="0" w:space="0" w:color="auto"/>
                        <w:right w:val="none" w:sz="0" w:space="0" w:color="auto"/>
                      </w:divBdr>
                      <w:divsChild>
                        <w:div w:id="891505496">
                          <w:marLeft w:val="0"/>
                          <w:marRight w:val="0"/>
                          <w:marTop w:val="0"/>
                          <w:marBottom w:val="0"/>
                          <w:divBdr>
                            <w:top w:val="none" w:sz="0" w:space="0" w:color="auto"/>
                            <w:left w:val="none" w:sz="0" w:space="0" w:color="auto"/>
                            <w:bottom w:val="none" w:sz="0" w:space="0" w:color="auto"/>
                            <w:right w:val="none" w:sz="0" w:space="0" w:color="auto"/>
                          </w:divBdr>
                          <w:divsChild>
                            <w:div w:id="7074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105765">
      <w:bodyDiv w:val="1"/>
      <w:marLeft w:val="0"/>
      <w:marRight w:val="0"/>
      <w:marTop w:val="0"/>
      <w:marBottom w:val="0"/>
      <w:divBdr>
        <w:top w:val="none" w:sz="0" w:space="0" w:color="auto"/>
        <w:left w:val="none" w:sz="0" w:space="0" w:color="auto"/>
        <w:bottom w:val="none" w:sz="0" w:space="0" w:color="auto"/>
        <w:right w:val="none" w:sz="0" w:space="0" w:color="auto"/>
      </w:divBdr>
      <w:divsChild>
        <w:div w:id="1254389093">
          <w:marLeft w:val="0"/>
          <w:marRight w:val="0"/>
          <w:marTop w:val="0"/>
          <w:marBottom w:val="0"/>
          <w:divBdr>
            <w:top w:val="none" w:sz="0" w:space="0" w:color="auto"/>
            <w:left w:val="none" w:sz="0" w:space="0" w:color="auto"/>
            <w:bottom w:val="none" w:sz="0" w:space="0" w:color="auto"/>
            <w:right w:val="none" w:sz="0" w:space="0" w:color="auto"/>
          </w:divBdr>
          <w:divsChild>
            <w:div w:id="1753505290">
              <w:marLeft w:val="0"/>
              <w:marRight w:val="0"/>
              <w:marTop w:val="0"/>
              <w:marBottom w:val="0"/>
              <w:divBdr>
                <w:top w:val="none" w:sz="0" w:space="0" w:color="auto"/>
                <w:left w:val="none" w:sz="0" w:space="0" w:color="auto"/>
                <w:bottom w:val="none" w:sz="0" w:space="0" w:color="auto"/>
                <w:right w:val="none" w:sz="0" w:space="0" w:color="auto"/>
              </w:divBdr>
              <w:divsChild>
                <w:div w:id="1458714914">
                  <w:marLeft w:val="0"/>
                  <w:marRight w:val="0"/>
                  <w:marTop w:val="0"/>
                  <w:marBottom w:val="0"/>
                  <w:divBdr>
                    <w:top w:val="none" w:sz="0" w:space="0" w:color="auto"/>
                    <w:left w:val="none" w:sz="0" w:space="0" w:color="auto"/>
                    <w:bottom w:val="none" w:sz="0" w:space="0" w:color="auto"/>
                    <w:right w:val="none" w:sz="0" w:space="0" w:color="auto"/>
                  </w:divBdr>
                  <w:divsChild>
                    <w:div w:id="794106724">
                      <w:marLeft w:val="0"/>
                      <w:marRight w:val="0"/>
                      <w:marTop w:val="0"/>
                      <w:marBottom w:val="0"/>
                      <w:divBdr>
                        <w:top w:val="none" w:sz="0" w:space="0" w:color="auto"/>
                        <w:left w:val="none" w:sz="0" w:space="0" w:color="auto"/>
                        <w:bottom w:val="none" w:sz="0" w:space="0" w:color="auto"/>
                        <w:right w:val="none" w:sz="0" w:space="0" w:color="auto"/>
                      </w:divBdr>
                      <w:divsChild>
                        <w:div w:id="1936666692">
                          <w:marLeft w:val="0"/>
                          <w:marRight w:val="0"/>
                          <w:marTop w:val="0"/>
                          <w:marBottom w:val="0"/>
                          <w:divBdr>
                            <w:top w:val="none" w:sz="0" w:space="0" w:color="auto"/>
                            <w:left w:val="none" w:sz="0" w:space="0" w:color="auto"/>
                            <w:bottom w:val="none" w:sz="0" w:space="0" w:color="auto"/>
                            <w:right w:val="none" w:sz="0" w:space="0" w:color="auto"/>
                          </w:divBdr>
                          <w:divsChild>
                            <w:div w:id="156457216">
                              <w:marLeft w:val="0"/>
                              <w:marRight w:val="0"/>
                              <w:marTop w:val="0"/>
                              <w:marBottom w:val="0"/>
                              <w:divBdr>
                                <w:top w:val="none" w:sz="0" w:space="0" w:color="auto"/>
                                <w:left w:val="none" w:sz="0" w:space="0" w:color="auto"/>
                                <w:bottom w:val="none" w:sz="0" w:space="0" w:color="auto"/>
                                <w:right w:val="none" w:sz="0" w:space="0" w:color="auto"/>
                              </w:divBdr>
                              <w:divsChild>
                                <w:div w:id="523440650">
                                  <w:marLeft w:val="0"/>
                                  <w:marRight w:val="0"/>
                                  <w:marTop w:val="0"/>
                                  <w:marBottom w:val="0"/>
                                  <w:divBdr>
                                    <w:top w:val="none" w:sz="0" w:space="0" w:color="auto"/>
                                    <w:left w:val="none" w:sz="0" w:space="0" w:color="auto"/>
                                    <w:bottom w:val="none" w:sz="0" w:space="0" w:color="auto"/>
                                    <w:right w:val="none" w:sz="0" w:space="0" w:color="auto"/>
                                  </w:divBdr>
                                  <w:divsChild>
                                    <w:div w:id="1042633014">
                                      <w:marLeft w:val="0"/>
                                      <w:marRight w:val="0"/>
                                      <w:marTop w:val="0"/>
                                      <w:marBottom w:val="0"/>
                                      <w:divBdr>
                                        <w:top w:val="none" w:sz="0" w:space="0" w:color="auto"/>
                                        <w:left w:val="none" w:sz="0" w:space="0" w:color="auto"/>
                                        <w:bottom w:val="none" w:sz="0" w:space="0" w:color="auto"/>
                                        <w:right w:val="none" w:sz="0" w:space="0" w:color="auto"/>
                                      </w:divBdr>
                                      <w:divsChild>
                                        <w:div w:id="1532304784">
                                          <w:marLeft w:val="0"/>
                                          <w:marRight w:val="0"/>
                                          <w:marTop w:val="0"/>
                                          <w:marBottom w:val="0"/>
                                          <w:divBdr>
                                            <w:top w:val="none" w:sz="0" w:space="0" w:color="auto"/>
                                            <w:left w:val="none" w:sz="0" w:space="0" w:color="auto"/>
                                            <w:bottom w:val="none" w:sz="0" w:space="0" w:color="auto"/>
                                            <w:right w:val="none" w:sz="0" w:space="0" w:color="auto"/>
                                          </w:divBdr>
                                          <w:divsChild>
                                            <w:div w:id="1588271528">
                                              <w:marLeft w:val="0"/>
                                              <w:marRight w:val="0"/>
                                              <w:marTop w:val="0"/>
                                              <w:marBottom w:val="0"/>
                                              <w:divBdr>
                                                <w:top w:val="none" w:sz="0" w:space="0" w:color="auto"/>
                                                <w:left w:val="none" w:sz="0" w:space="0" w:color="auto"/>
                                                <w:bottom w:val="none" w:sz="0" w:space="0" w:color="auto"/>
                                                <w:right w:val="none" w:sz="0" w:space="0" w:color="auto"/>
                                              </w:divBdr>
                                              <w:divsChild>
                                                <w:div w:id="337120986">
                                                  <w:marLeft w:val="0"/>
                                                  <w:marRight w:val="0"/>
                                                  <w:marTop w:val="0"/>
                                                  <w:marBottom w:val="0"/>
                                                  <w:divBdr>
                                                    <w:top w:val="none" w:sz="0" w:space="0" w:color="auto"/>
                                                    <w:left w:val="none" w:sz="0" w:space="0" w:color="auto"/>
                                                    <w:bottom w:val="none" w:sz="0" w:space="0" w:color="auto"/>
                                                    <w:right w:val="none" w:sz="0" w:space="0" w:color="auto"/>
                                                  </w:divBdr>
                                                  <w:divsChild>
                                                    <w:div w:id="255673666">
                                                      <w:marLeft w:val="0"/>
                                                      <w:marRight w:val="0"/>
                                                      <w:marTop w:val="0"/>
                                                      <w:marBottom w:val="0"/>
                                                      <w:divBdr>
                                                        <w:top w:val="none" w:sz="0" w:space="0" w:color="auto"/>
                                                        <w:left w:val="none" w:sz="0" w:space="0" w:color="auto"/>
                                                        <w:bottom w:val="none" w:sz="0" w:space="0" w:color="auto"/>
                                                        <w:right w:val="none" w:sz="0" w:space="0" w:color="auto"/>
                                                      </w:divBdr>
                                                      <w:divsChild>
                                                        <w:div w:id="624583761">
                                                          <w:marLeft w:val="0"/>
                                                          <w:marRight w:val="0"/>
                                                          <w:marTop w:val="0"/>
                                                          <w:marBottom w:val="0"/>
                                                          <w:divBdr>
                                                            <w:top w:val="none" w:sz="0" w:space="0" w:color="auto"/>
                                                            <w:left w:val="none" w:sz="0" w:space="0" w:color="auto"/>
                                                            <w:bottom w:val="none" w:sz="0" w:space="0" w:color="auto"/>
                                                            <w:right w:val="none" w:sz="0" w:space="0" w:color="auto"/>
                                                          </w:divBdr>
                                                          <w:divsChild>
                                                            <w:div w:id="19101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257997">
          <w:marLeft w:val="0"/>
          <w:marRight w:val="0"/>
          <w:marTop w:val="0"/>
          <w:marBottom w:val="0"/>
          <w:divBdr>
            <w:top w:val="none" w:sz="0" w:space="0" w:color="auto"/>
            <w:left w:val="none" w:sz="0" w:space="0" w:color="auto"/>
            <w:bottom w:val="none" w:sz="0" w:space="0" w:color="auto"/>
            <w:right w:val="none" w:sz="0" w:space="0" w:color="auto"/>
          </w:divBdr>
          <w:divsChild>
            <w:div w:id="8876253">
              <w:marLeft w:val="0"/>
              <w:marRight w:val="0"/>
              <w:marTop w:val="0"/>
              <w:marBottom w:val="0"/>
              <w:divBdr>
                <w:top w:val="none" w:sz="0" w:space="0" w:color="auto"/>
                <w:left w:val="none" w:sz="0" w:space="0" w:color="auto"/>
                <w:bottom w:val="none" w:sz="0" w:space="0" w:color="auto"/>
                <w:right w:val="none" w:sz="0" w:space="0" w:color="auto"/>
              </w:divBdr>
              <w:divsChild>
                <w:div w:id="133440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6882">
      <w:bodyDiv w:val="1"/>
      <w:marLeft w:val="0"/>
      <w:marRight w:val="0"/>
      <w:marTop w:val="0"/>
      <w:marBottom w:val="0"/>
      <w:divBdr>
        <w:top w:val="none" w:sz="0" w:space="0" w:color="auto"/>
        <w:left w:val="none" w:sz="0" w:space="0" w:color="auto"/>
        <w:bottom w:val="none" w:sz="0" w:space="0" w:color="auto"/>
        <w:right w:val="none" w:sz="0" w:space="0" w:color="auto"/>
      </w:divBdr>
      <w:divsChild>
        <w:div w:id="876770801">
          <w:marLeft w:val="0"/>
          <w:marRight w:val="0"/>
          <w:marTop w:val="0"/>
          <w:marBottom w:val="0"/>
          <w:divBdr>
            <w:top w:val="none" w:sz="0" w:space="0" w:color="auto"/>
            <w:left w:val="none" w:sz="0" w:space="0" w:color="auto"/>
            <w:bottom w:val="none" w:sz="0" w:space="0" w:color="auto"/>
            <w:right w:val="none" w:sz="0" w:space="0" w:color="auto"/>
          </w:divBdr>
          <w:divsChild>
            <w:div w:id="1870293304">
              <w:marLeft w:val="0"/>
              <w:marRight w:val="0"/>
              <w:marTop w:val="0"/>
              <w:marBottom w:val="0"/>
              <w:divBdr>
                <w:top w:val="none" w:sz="0" w:space="0" w:color="auto"/>
                <w:left w:val="none" w:sz="0" w:space="0" w:color="auto"/>
                <w:bottom w:val="none" w:sz="0" w:space="0" w:color="auto"/>
                <w:right w:val="none" w:sz="0" w:space="0" w:color="auto"/>
              </w:divBdr>
              <w:divsChild>
                <w:div w:id="583537378">
                  <w:marLeft w:val="0"/>
                  <w:marRight w:val="0"/>
                  <w:marTop w:val="0"/>
                  <w:marBottom w:val="0"/>
                  <w:divBdr>
                    <w:top w:val="none" w:sz="0" w:space="0" w:color="auto"/>
                    <w:left w:val="none" w:sz="0" w:space="0" w:color="auto"/>
                    <w:bottom w:val="none" w:sz="0" w:space="0" w:color="auto"/>
                    <w:right w:val="none" w:sz="0" w:space="0" w:color="auto"/>
                  </w:divBdr>
                  <w:divsChild>
                    <w:div w:id="1375424301">
                      <w:marLeft w:val="0"/>
                      <w:marRight w:val="0"/>
                      <w:marTop w:val="0"/>
                      <w:marBottom w:val="0"/>
                      <w:divBdr>
                        <w:top w:val="none" w:sz="0" w:space="0" w:color="auto"/>
                        <w:left w:val="none" w:sz="0" w:space="0" w:color="auto"/>
                        <w:bottom w:val="none" w:sz="0" w:space="0" w:color="auto"/>
                        <w:right w:val="none" w:sz="0" w:space="0" w:color="auto"/>
                      </w:divBdr>
                      <w:divsChild>
                        <w:div w:id="1884901704">
                          <w:marLeft w:val="0"/>
                          <w:marRight w:val="0"/>
                          <w:marTop w:val="0"/>
                          <w:marBottom w:val="0"/>
                          <w:divBdr>
                            <w:top w:val="none" w:sz="0" w:space="0" w:color="auto"/>
                            <w:left w:val="none" w:sz="0" w:space="0" w:color="auto"/>
                            <w:bottom w:val="none" w:sz="0" w:space="0" w:color="auto"/>
                            <w:right w:val="none" w:sz="0" w:space="0" w:color="auto"/>
                          </w:divBdr>
                          <w:divsChild>
                            <w:div w:id="1897937643">
                              <w:marLeft w:val="0"/>
                              <w:marRight w:val="0"/>
                              <w:marTop w:val="0"/>
                              <w:marBottom w:val="0"/>
                              <w:divBdr>
                                <w:top w:val="none" w:sz="0" w:space="0" w:color="auto"/>
                                <w:left w:val="none" w:sz="0" w:space="0" w:color="auto"/>
                                <w:bottom w:val="none" w:sz="0" w:space="0" w:color="auto"/>
                                <w:right w:val="none" w:sz="0" w:space="0" w:color="auto"/>
                              </w:divBdr>
                              <w:divsChild>
                                <w:div w:id="510024923">
                                  <w:marLeft w:val="0"/>
                                  <w:marRight w:val="0"/>
                                  <w:marTop w:val="0"/>
                                  <w:marBottom w:val="0"/>
                                  <w:divBdr>
                                    <w:top w:val="none" w:sz="0" w:space="0" w:color="auto"/>
                                    <w:left w:val="none" w:sz="0" w:space="0" w:color="auto"/>
                                    <w:bottom w:val="none" w:sz="0" w:space="0" w:color="auto"/>
                                    <w:right w:val="none" w:sz="0" w:space="0" w:color="auto"/>
                                  </w:divBdr>
                                  <w:divsChild>
                                    <w:div w:id="1870412021">
                                      <w:marLeft w:val="0"/>
                                      <w:marRight w:val="0"/>
                                      <w:marTop w:val="0"/>
                                      <w:marBottom w:val="0"/>
                                      <w:divBdr>
                                        <w:top w:val="none" w:sz="0" w:space="0" w:color="auto"/>
                                        <w:left w:val="none" w:sz="0" w:space="0" w:color="auto"/>
                                        <w:bottom w:val="none" w:sz="0" w:space="0" w:color="auto"/>
                                        <w:right w:val="none" w:sz="0" w:space="0" w:color="auto"/>
                                      </w:divBdr>
                                      <w:divsChild>
                                        <w:div w:id="515922156">
                                          <w:marLeft w:val="0"/>
                                          <w:marRight w:val="0"/>
                                          <w:marTop w:val="0"/>
                                          <w:marBottom w:val="0"/>
                                          <w:divBdr>
                                            <w:top w:val="none" w:sz="0" w:space="0" w:color="auto"/>
                                            <w:left w:val="none" w:sz="0" w:space="0" w:color="auto"/>
                                            <w:bottom w:val="none" w:sz="0" w:space="0" w:color="auto"/>
                                            <w:right w:val="none" w:sz="0" w:space="0" w:color="auto"/>
                                          </w:divBdr>
                                          <w:divsChild>
                                            <w:div w:id="2045715596">
                                              <w:marLeft w:val="0"/>
                                              <w:marRight w:val="0"/>
                                              <w:marTop w:val="0"/>
                                              <w:marBottom w:val="0"/>
                                              <w:divBdr>
                                                <w:top w:val="none" w:sz="0" w:space="0" w:color="auto"/>
                                                <w:left w:val="none" w:sz="0" w:space="0" w:color="auto"/>
                                                <w:bottom w:val="none" w:sz="0" w:space="0" w:color="auto"/>
                                                <w:right w:val="none" w:sz="0" w:space="0" w:color="auto"/>
                                              </w:divBdr>
                                              <w:divsChild>
                                                <w:div w:id="490174999">
                                                  <w:marLeft w:val="0"/>
                                                  <w:marRight w:val="0"/>
                                                  <w:marTop w:val="0"/>
                                                  <w:marBottom w:val="0"/>
                                                  <w:divBdr>
                                                    <w:top w:val="none" w:sz="0" w:space="0" w:color="auto"/>
                                                    <w:left w:val="none" w:sz="0" w:space="0" w:color="auto"/>
                                                    <w:bottom w:val="none" w:sz="0" w:space="0" w:color="auto"/>
                                                    <w:right w:val="none" w:sz="0" w:space="0" w:color="auto"/>
                                                  </w:divBdr>
                                                  <w:divsChild>
                                                    <w:div w:id="223878987">
                                                      <w:marLeft w:val="0"/>
                                                      <w:marRight w:val="0"/>
                                                      <w:marTop w:val="0"/>
                                                      <w:marBottom w:val="0"/>
                                                      <w:divBdr>
                                                        <w:top w:val="none" w:sz="0" w:space="0" w:color="auto"/>
                                                        <w:left w:val="none" w:sz="0" w:space="0" w:color="auto"/>
                                                        <w:bottom w:val="none" w:sz="0" w:space="0" w:color="auto"/>
                                                        <w:right w:val="none" w:sz="0" w:space="0" w:color="auto"/>
                                                      </w:divBdr>
                                                      <w:divsChild>
                                                        <w:div w:id="298457454">
                                                          <w:marLeft w:val="0"/>
                                                          <w:marRight w:val="0"/>
                                                          <w:marTop w:val="0"/>
                                                          <w:marBottom w:val="0"/>
                                                          <w:divBdr>
                                                            <w:top w:val="none" w:sz="0" w:space="0" w:color="auto"/>
                                                            <w:left w:val="none" w:sz="0" w:space="0" w:color="auto"/>
                                                            <w:bottom w:val="none" w:sz="0" w:space="0" w:color="auto"/>
                                                            <w:right w:val="none" w:sz="0" w:space="0" w:color="auto"/>
                                                          </w:divBdr>
                                                          <w:divsChild>
                                                            <w:div w:id="15241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5207638">
          <w:marLeft w:val="0"/>
          <w:marRight w:val="0"/>
          <w:marTop w:val="0"/>
          <w:marBottom w:val="0"/>
          <w:divBdr>
            <w:top w:val="none" w:sz="0" w:space="0" w:color="auto"/>
            <w:left w:val="none" w:sz="0" w:space="0" w:color="auto"/>
            <w:bottom w:val="none" w:sz="0" w:space="0" w:color="auto"/>
            <w:right w:val="none" w:sz="0" w:space="0" w:color="auto"/>
          </w:divBdr>
          <w:divsChild>
            <w:div w:id="642395054">
              <w:marLeft w:val="0"/>
              <w:marRight w:val="0"/>
              <w:marTop w:val="0"/>
              <w:marBottom w:val="0"/>
              <w:divBdr>
                <w:top w:val="none" w:sz="0" w:space="0" w:color="auto"/>
                <w:left w:val="none" w:sz="0" w:space="0" w:color="auto"/>
                <w:bottom w:val="none" w:sz="0" w:space="0" w:color="auto"/>
                <w:right w:val="none" w:sz="0" w:space="0" w:color="auto"/>
              </w:divBdr>
              <w:divsChild>
                <w:div w:id="128484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08591">
      <w:bodyDiv w:val="1"/>
      <w:marLeft w:val="0"/>
      <w:marRight w:val="0"/>
      <w:marTop w:val="0"/>
      <w:marBottom w:val="0"/>
      <w:divBdr>
        <w:top w:val="none" w:sz="0" w:space="0" w:color="auto"/>
        <w:left w:val="none" w:sz="0" w:space="0" w:color="auto"/>
        <w:bottom w:val="none" w:sz="0" w:space="0" w:color="auto"/>
        <w:right w:val="none" w:sz="0" w:space="0" w:color="auto"/>
      </w:divBdr>
      <w:divsChild>
        <w:div w:id="1567031563">
          <w:marLeft w:val="0"/>
          <w:marRight w:val="0"/>
          <w:marTop w:val="0"/>
          <w:marBottom w:val="0"/>
          <w:divBdr>
            <w:top w:val="none" w:sz="0" w:space="0" w:color="auto"/>
            <w:left w:val="none" w:sz="0" w:space="0" w:color="auto"/>
            <w:bottom w:val="none" w:sz="0" w:space="0" w:color="auto"/>
            <w:right w:val="none" w:sz="0" w:space="0" w:color="auto"/>
          </w:divBdr>
          <w:divsChild>
            <w:div w:id="993802496">
              <w:marLeft w:val="0"/>
              <w:marRight w:val="0"/>
              <w:marTop w:val="0"/>
              <w:marBottom w:val="0"/>
              <w:divBdr>
                <w:top w:val="none" w:sz="0" w:space="0" w:color="auto"/>
                <w:left w:val="none" w:sz="0" w:space="0" w:color="auto"/>
                <w:bottom w:val="none" w:sz="0" w:space="0" w:color="auto"/>
                <w:right w:val="none" w:sz="0" w:space="0" w:color="auto"/>
              </w:divBdr>
              <w:divsChild>
                <w:div w:id="496187701">
                  <w:marLeft w:val="0"/>
                  <w:marRight w:val="0"/>
                  <w:marTop w:val="0"/>
                  <w:marBottom w:val="0"/>
                  <w:divBdr>
                    <w:top w:val="none" w:sz="0" w:space="0" w:color="auto"/>
                    <w:left w:val="none" w:sz="0" w:space="0" w:color="auto"/>
                    <w:bottom w:val="none" w:sz="0" w:space="0" w:color="auto"/>
                    <w:right w:val="none" w:sz="0" w:space="0" w:color="auto"/>
                  </w:divBdr>
                  <w:divsChild>
                    <w:div w:id="1141576906">
                      <w:marLeft w:val="0"/>
                      <w:marRight w:val="0"/>
                      <w:marTop w:val="0"/>
                      <w:marBottom w:val="0"/>
                      <w:divBdr>
                        <w:top w:val="none" w:sz="0" w:space="0" w:color="auto"/>
                        <w:left w:val="none" w:sz="0" w:space="0" w:color="auto"/>
                        <w:bottom w:val="none" w:sz="0" w:space="0" w:color="auto"/>
                        <w:right w:val="none" w:sz="0" w:space="0" w:color="auto"/>
                      </w:divBdr>
                      <w:divsChild>
                        <w:div w:id="848174914">
                          <w:marLeft w:val="0"/>
                          <w:marRight w:val="0"/>
                          <w:marTop w:val="0"/>
                          <w:marBottom w:val="0"/>
                          <w:divBdr>
                            <w:top w:val="none" w:sz="0" w:space="0" w:color="auto"/>
                            <w:left w:val="none" w:sz="0" w:space="0" w:color="auto"/>
                            <w:bottom w:val="none" w:sz="0" w:space="0" w:color="auto"/>
                            <w:right w:val="none" w:sz="0" w:space="0" w:color="auto"/>
                          </w:divBdr>
                          <w:divsChild>
                            <w:div w:id="99834654">
                              <w:marLeft w:val="0"/>
                              <w:marRight w:val="0"/>
                              <w:marTop w:val="0"/>
                              <w:marBottom w:val="0"/>
                              <w:divBdr>
                                <w:top w:val="none" w:sz="0" w:space="0" w:color="auto"/>
                                <w:left w:val="none" w:sz="0" w:space="0" w:color="auto"/>
                                <w:bottom w:val="none" w:sz="0" w:space="0" w:color="auto"/>
                                <w:right w:val="none" w:sz="0" w:space="0" w:color="auto"/>
                              </w:divBdr>
                              <w:divsChild>
                                <w:div w:id="2083940319">
                                  <w:marLeft w:val="0"/>
                                  <w:marRight w:val="0"/>
                                  <w:marTop w:val="0"/>
                                  <w:marBottom w:val="0"/>
                                  <w:divBdr>
                                    <w:top w:val="none" w:sz="0" w:space="0" w:color="auto"/>
                                    <w:left w:val="none" w:sz="0" w:space="0" w:color="auto"/>
                                    <w:bottom w:val="none" w:sz="0" w:space="0" w:color="auto"/>
                                    <w:right w:val="none" w:sz="0" w:space="0" w:color="auto"/>
                                  </w:divBdr>
                                  <w:divsChild>
                                    <w:div w:id="1168910085">
                                      <w:marLeft w:val="0"/>
                                      <w:marRight w:val="0"/>
                                      <w:marTop w:val="0"/>
                                      <w:marBottom w:val="0"/>
                                      <w:divBdr>
                                        <w:top w:val="none" w:sz="0" w:space="0" w:color="auto"/>
                                        <w:left w:val="none" w:sz="0" w:space="0" w:color="auto"/>
                                        <w:bottom w:val="none" w:sz="0" w:space="0" w:color="auto"/>
                                        <w:right w:val="none" w:sz="0" w:space="0" w:color="auto"/>
                                      </w:divBdr>
                                      <w:divsChild>
                                        <w:div w:id="1678456547">
                                          <w:marLeft w:val="0"/>
                                          <w:marRight w:val="0"/>
                                          <w:marTop w:val="0"/>
                                          <w:marBottom w:val="0"/>
                                          <w:divBdr>
                                            <w:top w:val="none" w:sz="0" w:space="0" w:color="auto"/>
                                            <w:left w:val="none" w:sz="0" w:space="0" w:color="auto"/>
                                            <w:bottom w:val="none" w:sz="0" w:space="0" w:color="auto"/>
                                            <w:right w:val="none" w:sz="0" w:space="0" w:color="auto"/>
                                          </w:divBdr>
                                          <w:divsChild>
                                            <w:div w:id="1098449009">
                                              <w:marLeft w:val="0"/>
                                              <w:marRight w:val="0"/>
                                              <w:marTop w:val="0"/>
                                              <w:marBottom w:val="0"/>
                                              <w:divBdr>
                                                <w:top w:val="none" w:sz="0" w:space="0" w:color="auto"/>
                                                <w:left w:val="none" w:sz="0" w:space="0" w:color="auto"/>
                                                <w:bottom w:val="none" w:sz="0" w:space="0" w:color="auto"/>
                                                <w:right w:val="none" w:sz="0" w:space="0" w:color="auto"/>
                                              </w:divBdr>
                                              <w:divsChild>
                                                <w:div w:id="623387392">
                                                  <w:marLeft w:val="0"/>
                                                  <w:marRight w:val="0"/>
                                                  <w:marTop w:val="0"/>
                                                  <w:marBottom w:val="0"/>
                                                  <w:divBdr>
                                                    <w:top w:val="none" w:sz="0" w:space="0" w:color="auto"/>
                                                    <w:left w:val="none" w:sz="0" w:space="0" w:color="auto"/>
                                                    <w:bottom w:val="none" w:sz="0" w:space="0" w:color="auto"/>
                                                    <w:right w:val="none" w:sz="0" w:space="0" w:color="auto"/>
                                                  </w:divBdr>
                                                  <w:divsChild>
                                                    <w:div w:id="1610351103">
                                                      <w:marLeft w:val="0"/>
                                                      <w:marRight w:val="0"/>
                                                      <w:marTop w:val="0"/>
                                                      <w:marBottom w:val="0"/>
                                                      <w:divBdr>
                                                        <w:top w:val="none" w:sz="0" w:space="0" w:color="auto"/>
                                                        <w:left w:val="none" w:sz="0" w:space="0" w:color="auto"/>
                                                        <w:bottom w:val="none" w:sz="0" w:space="0" w:color="auto"/>
                                                        <w:right w:val="none" w:sz="0" w:space="0" w:color="auto"/>
                                                      </w:divBdr>
                                                      <w:divsChild>
                                                        <w:div w:id="835615451">
                                                          <w:marLeft w:val="0"/>
                                                          <w:marRight w:val="0"/>
                                                          <w:marTop w:val="0"/>
                                                          <w:marBottom w:val="0"/>
                                                          <w:divBdr>
                                                            <w:top w:val="none" w:sz="0" w:space="0" w:color="auto"/>
                                                            <w:left w:val="none" w:sz="0" w:space="0" w:color="auto"/>
                                                            <w:bottom w:val="none" w:sz="0" w:space="0" w:color="auto"/>
                                                            <w:right w:val="none" w:sz="0" w:space="0" w:color="auto"/>
                                                          </w:divBdr>
                                                          <w:divsChild>
                                                            <w:div w:id="1915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5251294">
          <w:marLeft w:val="0"/>
          <w:marRight w:val="0"/>
          <w:marTop w:val="0"/>
          <w:marBottom w:val="0"/>
          <w:divBdr>
            <w:top w:val="none" w:sz="0" w:space="0" w:color="auto"/>
            <w:left w:val="none" w:sz="0" w:space="0" w:color="auto"/>
            <w:bottom w:val="none" w:sz="0" w:space="0" w:color="auto"/>
            <w:right w:val="none" w:sz="0" w:space="0" w:color="auto"/>
          </w:divBdr>
          <w:divsChild>
            <w:div w:id="1949771309">
              <w:marLeft w:val="0"/>
              <w:marRight w:val="0"/>
              <w:marTop w:val="0"/>
              <w:marBottom w:val="0"/>
              <w:divBdr>
                <w:top w:val="none" w:sz="0" w:space="0" w:color="auto"/>
                <w:left w:val="none" w:sz="0" w:space="0" w:color="auto"/>
                <w:bottom w:val="none" w:sz="0" w:space="0" w:color="auto"/>
                <w:right w:val="none" w:sz="0" w:space="0" w:color="auto"/>
              </w:divBdr>
              <w:divsChild>
                <w:div w:id="25343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25145">
      <w:bodyDiv w:val="1"/>
      <w:marLeft w:val="0"/>
      <w:marRight w:val="0"/>
      <w:marTop w:val="0"/>
      <w:marBottom w:val="0"/>
      <w:divBdr>
        <w:top w:val="none" w:sz="0" w:space="0" w:color="auto"/>
        <w:left w:val="none" w:sz="0" w:space="0" w:color="auto"/>
        <w:bottom w:val="none" w:sz="0" w:space="0" w:color="auto"/>
        <w:right w:val="none" w:sz="0" w:space="0" w:color="auto"/>
      </w:divBdr>
      <w:divsChild>
        <w:div w:id="1728529915">
          <w:marLeft w:val="0"/>
          <w:marRight w:val="0"/>
          <w:marTop w:val="0"/>
          <w:marBottom w:val="0"/>
          <w:divBdr>
            <w:top w:val="none" w:sz="0" w:space="0" w:color="auto"/>
            <w:left w:val="none" w:sz="0" w:space="0" w:color="auto"/>
            <w:bottom w:val="none" w:sz="0" w:space="0" w:color="auto"/>
            <w:right w:val="none" w:sz="0" w:space="0" w:color="auto"/>
          </w:divBdr>
          <w:divsChild>
            <w:div w:id="1864827613">
              <w:marLeft w:val="0"/>
              <w:marRight w:val="0"/>
              <w:marTop w:val="0"/>
              <w:marBottom w:val="0"/>
              <w:divBdr>
                <w:top w:val="none" w:sz="0" w:space="0" w:color="auto"/>
                <w:left w:val="none" w:sz="0" w:space="0" w:color="auto"/>
                <w:bottom w:val="none" w:sz="0" w:space="0" w:color="auto"/>
                <w:right w:val="none" w:sz="0" w:space="0" w:color="auto"/>
              </w:divBdr>
              <w:divsChild>
                <w:div w:id="140733340">
                  <w:marLeft w:val="0"/>
                  <w:marRight w:val="0"/>
                  <w:marTop w:val="0"/>
                  <w:marBottom w:val="0"/>
                  <w:divBdr>
                    <w:top w:val="none" w:sz="0" w:space="0" w:color="auto"/>
                    <w:left w:val="none" w:sz="0" w:space="0" w:color="auto"/>
                    <w:bottom w:val="none" w:sz="0" w:space="0" w:color="auto"/>
                    <w:right w:val="none" w:sz="0" w:space="0" w:color="auto"/>
                  </w:divBdr>
                  <w:divsChild>
                    <w:div w:id="10232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76461">
      <w:bodyDiv w:val="1"/>
      <w:marLeft w:val="0"/>
      <w:marRight w:val="0"/>
      <w:marTop w:val="0"/>
      <w:marBottom w:val="0"/>
      <w:divBdr>
        <w:top w:val="none" w:sz="0" w:space="0" w:color="auto"/>
        <w:left w:val="none" w:sz="0" w:space="0" w:color="auto"/>
        <w:bottom w:val="none" w:sz="0" w:space="0" w:color="auto"/>
        <w:right w:val="none" w:sz="0" w:space="0" w:color="auto"/>
      </w:divBdr>
    </w:div>
    <w:div w:id="1064646394">
      <w:bodyDiv w:val="1"/>
      <w:marLeft w:val="0"/>
      <w:marRight w:val="0"/>
      <w:marTop w:val="0"/>
      <w:marBottom w:val="0"/>
      <w:divBdr>
        <w:top w:val="none" w:sz="0" w:space="0" w:color="auto"/>
        <w:left w:val="none" w:sz="0" w:space="0" w:color="auto"/>
        <w:bottom w:val="none" w:sz="0" w:space="0" w:color="auto"/>
        <w:right w:val="none" w:sz="0" w:space="0" w:color="auto"/>
      </w:divBdr>
    </w:div>
    <w:div w:id="1083916922">
      <w:bodyDiv w:val="1"/>
      <w:marLeft w:val="0"/>
      <w:marRight w:val="0"/>
      <w:marTop w:val="0"/>
      <w:marBottom w:val="0"/>
      <w:divBdr>
        <w:top w:val="none" w:sz="0" w:space="0" w:color="auto"/>
        <w:left w:val="none" w:sz="0" w:space="0" w:color="auto"/>
        <w:bottom w:val="none" w:sz="0" w:space="0" w:color="auto"/>
        <w:right w:val="none" w:sz="0" w:space="0" w:color="auto"/>
      </w:divBdr>
    </w:div>
    <w:div w:id="1089543948">
      <w:bodyDiv w:val="1"/>
      <w:marLeft w:val="0"/>
      <w:marRight w:val="0"/>
      <w:marTop w:val="0"/>
      <w:marBottom w:val="0"/>
      <w:divBdr>
        <w:top w:val="none" w:sz="0" w:space="0" w:color="auto"/>
        <w:left w:val="none" w:sz="0" w:space="0" w:color="auto"/>
        <w:bottom w:val="none" w:sz="0" w:space="0" w:color="auto"/>
        <w:right w:val="none" w:sz="0" w:space="0" w:color="auto"/>
      </w:divBdr>
    </w:div>
    <w:div w:id="1121411955">
      <w:bodyDiv w:val="1"/>
      <w:marLeft w:val="0"/>
      <w:marRight w:val="0"/>
      <w:marTop w:val="0"/>
      <w:marBottom w:val="0"/>
      <w:divBdr>
        <w:top w:val="none" w:sz="0" w:space="0" w:color="auto"/>
        <w:left w:val="none" w:sz="0" w:space="0" w:color="auto"/>
        <w:bottom w:val="none" w:sz="0" w:space="0" w:color="auto"/>
        <w:right w:val="none" w:sz="0" w:space="0" w:color="auto"/>
      </w:divBdr>
    </w:div>
    <w:div w:id="1124494528">
      <w:bodyDiv w:val="1"/>
      <w:marLeft w:val="0"/>
      <w:marRight w:val="0"/>
      <w:marTop w:val="0"/>
      <w:marBottom w:val="0"/>
      <w:divBdr>
        <w:top w:val="none" w:sz="0" w:space="0" w:color="auto"/>
        <w:left w:val="none" w:sz="0" w:space="0" w:color="auto"/>
        <w:bottom w:val="none" w:sz="0" w:space="0" w:color="auto"/>
        <w:right w:val="none" w:sz="0" w:space="0" w:color="auto"/>
      </w:divBdr>
    </w:div>
    <w:div w:id="1134832386">
      <w:bodyDiv w:val="1"/>
      <w:marLeft w:val="0"/>
      <w:marRight w:val="0"/>
      <w:marTop w:val="0"/>
      <w:marBottom w:val="0"/>
      <w:divBdr>
        <w:top w:val="none" w:sz="0" w:space="0" w:color="auto"/>
        <w:left w:val="none" w:sz="0" w:space="0" w:color="auto"/>
        <w:bottom w:val="none" w:sz="0" w:space="0" w:color="auto"/>
        <w:right w:val="none" w:sz="0" w:space="0" w:color="auto"/>
      </w:divBdr>
    </w:div>
    <w:div w:id="1138306863">
      <w:bodyDiv w:val="1"/>
      <w:marLeft w:val="0"/>
      <w:marRight w:val="0"/>
      <w:marTop w:val="0"/>
      <w:marBottom w:val="0"/>
      <w:divBdr>
        <w:top w:val="none" w:sz="0" w:space="0" w:color="auto"/>
        <w:left w:val="none" w:sz="0" w:space="0" w:color="auto"/>
        <w:bottom w:val="none" w:sz="0" w:space="0" w:color="auto"/>
        <w:right w:val="none" w:sz="0" w:space="0" w:color="auto"/>
      </w:divBdr>
    </w:div>
    <w:div w:id="1163542932">
      <w:bodyDiv w:val="1"/>
      <w:marLeft w:val="0"/>
      <w:marRight w:val="0"/>
      <w:marTop w:val="0"/>
      <w:marBottom w:val="0"/>
      <w:divBdr>
        <w:top w:val="none" w:sz="0" w:space="0" w:color="auto"/>
        <w:left w:val="none" w:sz="0" w:space="0" w:color="auto"/>
        <w:bottom w:val="none" w:sz="0" w:space="0" w:color="auto"/>
        <w:right w:val="none" w:sz="0" w:space="0" w:color="auto"/>
      </w:divBdr>
    </w:div>
    <w:div w:id="1203593970">
      <w:bodyDiv w:val="1"/>
      <w:marLeft w:val="0"/>
      <w:marRight w:val="0"/>
      <w:marTop w:val="0"/>
      <w:marBottom w:val="0"/>
      <w:divBdr>
        <w:top w:val="none" w:sz="0" w:space="0" w:color="auto"/>
        <w:left w:val="none" w:sz="0" w:space="0" w:color="auto"/>
        <w:bottom w:val="none" w:sz="0" w:space="0" w:color="auto"/>
        <w:right w:val="none" w:sz="0" w:space="0" w:color="auto"/>
      </w:divBdr>
      <w:divsChild>
        <w:div w:id="2146267947">
          <w:marLeft w:val="0"/>
          <w:marRight w:val="0"/>
          <w:marTop w:val="0"/>
          <w:marBottom w:val="0"/>
          <w:divBdr>
            <w:top w:val="none" w:sz="0" w:space="0" w:color="auto"/>
            <w:left w:val="none" w:sz="0" w:space="0" w:color="auto"/>
            <w:bottom w:val="none" w:sz="0" w:space="0" w:color="auto"/>
            <w:right w:val="none" w:sz="0" w:space="0" w:color="auto"/>
          </w:divBdr>
          <w:divsChild>
            <w:div w:id="1051539873">
              <w:marLeft w:val="0"/>
              <w:marRight w:val="0"/>
              <w:marTop w:val="0"/>
              <w:marBottom w:val="0"/>
              <w:divBdr>
                <w:top w:val="none" w:sz="0" w:space="0" w:color="auto"/>
                <w:left w:val="none" w:sz="0" w:space="0" w:color="auto"/>
                <w:bottom w:val="none" w:sz="0" w:space="0" w:color="auto"/>
                <w:right w:val="none" w:sz="0" w:space="0" w:color="auto"/>
              </w:divBdr>
              <w:divsChild>
                <w:div w:id="1519273297">
                  <w:marLeft w:val="0"/>
                  <w:marRight w:val="0"/>
                  <w:marTop w:val="0"/>
                  <w:marBottom w:val="0"/>
                  <w:divBdr>
                    <w:top w:val="none" w:sz="0" w:space="0" w:color="auto"/>
                    <w:left w:val="none" w:sz="0" w:space="0" w:color="auto"/>
                    <w:bottom w:val="none" w:sz="0" w:space="0" w:color="auto"/>
                    <w:right w:val="none" w:sz="0" w:space="0" w:color="auto"/>
                  </w:divBdr>
                  <w:divsChild>
                    <w:div w:id="2124962027">
                      <w:marLeft w:val="0"/>
                      <w:marRight w:val="0"/>
                      <w:marTop w:val="0"/>
                      <w:marBottom w:val="0"/>
                      <w:divBdr>
                        <w:top w:val="none" w:sz="0" w:space="0" w:color="auto"/>
                        <w:left w:val="none" w:sz="0" w:space="0" w:color="auto"/>
                        <w:bottom w:val="none" w:sz="0" w:space="0" w:color="auto"/>
                        <w:right w:val="none" w:sz="0" w:space="0" w:color="auto"/>
                      </w:divBdr>
                      <w:divsChild>
                        <w:div w:id="681053411">
                          <w:marLeft w:val="0"/>
                          <w:marRight w:val="0"/>
                          <w:marTop w:val="0"/>
                          <w:marBottom w:val="0"/>
                          <w:divBdr>
                            <w:top w:val="none" w:sz="0" w:space="0" w:color="auto"/>
                            <w:left w:val="none" w:sz="0" w:space="0" w:color="auto"/>
                            <w:bottom w:val="none" w:sz="0" w:space="0" w:color="auto"/>
                            <w:right w:val="none" w:sz="0" w:space="0" w:color="auto"/>
                          </w:divBdr>
                          <w:divsChild>
                            <w:div w:id="1568877719">
                              <w:marLeft w:val="0"/>
                              <w:marRight w:val="0"/>
                              <w:marTop w:val="0"/>
                              <w:marBottom w:val="0"/>
                              <w:divBdr>
                                <w:top w:val="none" w:sz="0" w:space="0" w:color="auto"/>
                                <w:left w:val="none" w:sz="0" w:space="0" w:color="auto"/>
                                <w:bottom w:val="none" w:sz="0" w:space="0" w:color="auto"/>
                                <w:right w:val="none" w:sz="0" w:space="0" w:color="auto"/>
                              </w:divBdr>
                              <w:divsChild>
                                <w:div w:id="1228107910">
                                  <w:marLeft w:val="0"/>
                                  <w:marRight w:val="0"/>
                                  <w:marTop w:val="0"/>
                                  <w:marBottom w:val="0"/>
                                  <w:divBdr>
                                    <w:top w:val="none" w:sz="0" w:space="0" w:color="auto"/>
                                    <w:left w:val="none" w:sz="0" w:space="0" w:color="auto"/>
                                    <w:bottom w:val="none" w:sz="0" w:space="0" w:color="auto"/>
                                    <w:right w:val="none" w:sz="0" w:space="0" w:color="auto"/>
                                  </w:divBdr>
                                  <w:divsChild>
                                    <w:div w:id="1161503218">
                                      <w:marLeft w:val="0"/>
                                      <w:marRight w:val="0"/>
                                      <w:marTop w:val="0"/>
                                      <w:marBottom w:val="0"/>
                                      <w:divBdr>
                                        <w:top w:val="none" w:sz="0" w:space="0" w:color="auto"/>
                                        <w:left w:val="none" w:sz="0" w:space="0" w:color="auto"/>
                                        <w:bottom w:val="none" w:sz="0" w:space="0" w:color="auto"/>
                                        <w:right w:val="none" w:sz="0" w:space="0" w:color="auto"/>
                                      </w:divBdr>
                                      <w:divsChild>
                                        <w:div w:id="1017461592">
                                          <w:marLeft w:val="0"/>
                                          <w:marRight w:val="0"/>
                                          <w:marTop w:val="0"/>
                                          <w:marBottom w:val="0"/>
                                          <w:divBdr>
                                            <w:top w:val="none" w:sz="0" w:space="0" w:color="auto"/>
                                            <w:left w:val="none" w:sz="0" w:space="0" w:color="auto"/>
                                            <w:bottom w:val="none" w:sz="0" w:space="0" w:color="auto"/>
                                            <w:right w:val="none" w:sz="0" w:space="0" w:color="auto"/>
                                          </w:divBdr>
                                          <w:divsChild>
                                            <w:div w:id="611009432">
                                              <w:marLeft w:val="0"/>
                                              <w:marRight w:val="0"/>
                                              <w:marTop w:val="0"/>
                                              <w:marBottom w:val="0"/>
                                              <w:divBdr>
                                                <w:top w:val="none" w:sz="0" w:space="0" w:color="auto"/>
                                                <w:left w:val="none" w:sz="0" w:space="0" w:color="auto"/>
                                                <w:bottom w:val="none" w:sz="0" w:space="0" w:color="auto"/>
                                                <w:right w:val="none" w:sz="0" w:space="0" w:color="auto"/>
                                              </w:divBdr>
                                              <w:divsChild>
                                                <w:div w:id="989481793">
                                                  <w:marLeft w:val="0"/>
                                                  <w:marRight w:val="0"/>
                                                  <w:marTop w:val="0"/>
                                                  <w:marBottom w:val="0"/>
                                                  <w:divBdr>
                                                    <w:top w:val="none" w:sz="0" w:space="0" w:color="auto"/>
                                                    <w:left w:val="none" w:sz="0" w:space="0" w:color="auto"/>
                                                    <w:bottom w:val="none" w:sz="0" w:space="0" w:color="auto"/>
                                                    <w:right w:val="none" w:sz="0" w:space="0" w:color="auto"/>
                                                  </w:divBdr>
                                                  <w:divsChild>
                                                    <w:div w:id="1564292658">
                                                      <w:marLeft w:val="0"/>
                                                      <w:marRight w:val="0"/>
                                                      <w:marTop w:val="0"/>
                                                      <w:marBottom w:val="0"/>
                                                      <w:divBdr>
                                                        <w:top w:val="none" w:sz="0" w:space="0" w:color="auto"/>
                                                        <w:left w:val="none" w:sz="0" w:space="0" w:color="auto"/>
                                                        <w:bottom w:val="none" w:sz="0" w:space="0" w:color="auto"/>
                                                        <w:right w:val="none" w:sz="0" w:space="0" w:color="auto"/>
                                                      </w:divBdr>
                                                      <w:divsChild>
                                                        <w:div w:id="1111629965">
                                                          <w:marLeft w:val="0"/>
                                                          <w:marRight w:val="0"/>
                                                          <w:marTop w:val="0"/>
                                                          <w:marBottom w:val="0"/>
                                                          <w:divBdr>
                                                            <w:top w:val="none" w:sz="0" w:space="0" w:color="auto"/>
                                                            <w:left w:val="none" w:sz="0" w:space="0" w:color="auto"/>
                                                            <w:bottom w:val="none" w:sz="0" w:space="0" w:color="auto"/>
                                                            <w:right w:val="none" w:sz="0" w:space="0" w:color="auto"/>
                                                          </w:divBdr>
                                                          <w:divsChild>
                                                            <w:div w:id="2194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6552617">
          <w:marLeft w:val="0"/>
          <w:marRight w:val="0"/>
          <w:marTop w:val="0"/>
          <w:marBottom w:val="0"/>
          <w:divBdr>
            <w:top w:val="none" w:sz="0" w:space="0" w:color="auto"/>
            <w:left w:val="none" w:sz="0" w:space="0" w:color="auto"/>
            <w:bottom w:val="none" w:sz="0" w:space="0" w:color="auto"/>
            <w:right w:val="none" w:sz="0" w:space="0" w:color="auto"/>
          </w:divBdr>
          <w:divsChild>
            <w:div w:id="1250040996">
              <w:marLeft w:val="0"/>
              <w:marRight w:val="0"/>
              <w:marTop w:val="0"/>
              <w:marBottom w:val="0"/>
              <w:divBdr>
                <w:top w:val="none" w:sz="0" w:space="0" w:color="auto"/>
                <w:left w:val="none" w:sz="0" w:space="0" w:color="auto"/>
                <w:bottom w:val="none" w:sz="0" w:space="0" w:color="auto"/>
                <w:right w:val="none" w:sz="0" w:space="0" w:color="auto"/>
              </w:divBdr>
              <w:divsChild>
                <w:div w:id="18618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2829">
      <w:bodyDiv w:val="1"/>
      <w:marLeft w:val="0"/>
      <w:marRight w:val="0"/>
      <w:marTop w:val="0"/>
      <w:marBottom w:val="0"/>
      <w:divBdr>
        <w:top w:val="none" w:sz="0" w:space="0" w:color="auto"/>
        <w:left w:val="none" w:sz="0" w:space="0" w:color="auto"/>
        <w:bottom w:val="none" w:sz="0" w:space="0" w:color="auto"/>
        <w:right w:val="none" w:sz="0" w:space="0" w:color="auto"/>
      </w:divBdr>
    </w:div>
    <w:div w:id="1301308009">
      <w:bodyDiv w:val="1"/>
      <w:marLeft w:val="0"/>
      <w:marRight w:val="0"/>
      <w:marTop w:val="0"/>
      <w:marBottom w:val="0"/>
      <w:divBdr>
        <w:top w:val="none" w:sz="0" w:space="0" w:color="auto"/>
        <w:left w:val="none" w:sz="0" w:space="0" w:color="auto"/>
        <w:bottom w:val="none" w:sz="0" w:space="0" w:color="auto"/>
        <w:right w:val="none" w:sz="0" w:space="0" w:color="auto"/>
      </w:divBdr>
      <w:divsChild>
        <w:div w:id="349600517">
          <w:marLeft w:val="0"/>
          <w:marRight w:val="0"/>
          <w:marTop w:val="0"/>
          <w:marBottom w:val="0"/>
          <w:divBdr>
            <w:top w:val="none" w:sz="0" w:space="0" w:color="auto"/>
            <w:left w:val="none" w:sz="0" w:space="0" w:color="auto"/>
            <w:bottom w:val="none" w:sz="0" w:space="0" w:color="auto"/>
            <w:right w:val="none" w:sz="0" w:space="0" w:color="auto"/>
          </w:divBdr>
          <w:divsChild>
            <w:div w:id="1673951891">
              <w:marLeft w:val="0"/>
              <w:marRight w:val="0"/>
              <w:marTop w:val="0"/>
              <w:marBottom w:val="0"/>
              <w:divBdr>
                <w:top w:val="none" w:sz="0" w:space="0" w:color="auto"/>
                <w:left w:val="none" w:sz="0" w:space="0" w:color="auto"/>
                <w:bottom w:val="none" w:sz="0" w:space="0" w:color="auto"/>
                <w:right w:val="none" w:sz="0" w:space="0" w:color="auto"/>
              </w:divBdr>
              <w:divsChild>
                <w:div w:id="122237237">
                  <w:marLeft w:val="0"/>
                  <w:marRight w:val="0"/>
                  <w:marTop w:val="0"/>
                  <w:marBottom w:val="0"/>
                  <w:divBdr>
                    <w:top w:val="none" w:sz="0" w:space="0" w:color="auto"/>
                    <w:left w:val="none" w:sz="0" w:space="0" w:color="auto"/>
                    <w:bottom w:val="none" w:sz="0" w:space="0" w:color="auto"/>
                    <w:right w:val="none" w:sz="0" w:space="0" w:color="auto"/>
                  </w:divBdr>
                  <w:divsChild>
                    <w:div w:id="284041101">
                      <w:marLeft w:val="0"/>
                      <w:marRight w:val="0"/>
                      <w:marTop w:val="0"/>
                      <w:marBottom w:val="0"/>
                      <w:divBdr>
                        <w:top w:val="none" w:sz="0" w:space="0" w:color="auto"/>
                        <w:left w:val="none" w:sz="0" w:space="0" w:color="auto"/>
                        <w:bottom w:val="none" w:sz="0" w:space="0" w:color="auto"/>
                        <w:right w:val="none" w:sz="0" w:space="0" w:color="auto"/>
                      </w:divBdr>
                      <w:divsChild>
                        <w:div w:id="1931573861">
                          <w:marLeft w:val="0"/>
                          <w:marRight w:val="0"/>
                          <w:marTop w:val="0"/>
                          <w:marBottom w:val="0"/>
                          <w:divBdr>
                            <w:top w:val="none" w:sz="0" w:space="0" w:color="auto"/>
                            <w:left w:val="none" w:sz="0" w:space="0" w:color="auto"/>
                            <w:bottom w:val="none" w:sz="0" w:space="0" w:color="auto"/>
                            <w:right w:val="none" w:sz="0" w:space="0" w:color="auto"/>
                          </w:divBdr>
                          <w:divsChild>
                            <w:div w:id="859390813">
                              <w:marLeft w:val="0"/>
                              <w:marRight w:val="0"/>
                              <w:marTop w:val="0"/>
                              <w:marBottom w:val="0"/>
                              <w:divBdr>
                                <w:top w:val="none" w:sz="0" w:space="0" w:color="auto"/>
                                <w:left w:val="none" w:sz="0" w:space="0" w:color="auto"/>
                                <w:bottom w:val="none" w:sz="0" w:space="0" w:color="auto"/>
                                <w:right w:val="none" w:sz="0" w:space="0" w:color="auto"/>
                              </w:divBdr>
                              <w:divsChild>
                                <w:div w:id="1324309819">
                                  <w:marLeft w:val="0"/>
                                  <w:marRight w:val="0"/>
                                  <w:marTop w:val="0"/>
                                  <w:marBottom w:val="0"/>
                                  <w:divBdr>
                                    <w:top w:val="none" w:sz="0" w:space="0" w:color="auto"/>
                                    <w:left w:val="none" w:sz="0" w:space="0" w:color="auto"/>
                                    <w:bottom w:val="none" w:sz="0" w:space="0" w:color="auto"/>
                                    <w:right w:val="none" w:sz="0" w:space="0" w:color="auto"/>
                                  </w:divBdr>
                                  <w:divsChild>
                                    <w:div w:id="1392541226">
                                      <w:marLeft w:val="0"/>
                                      <w:marRight w:val="0"/>
                                      <w:marTop w:val="0"/>
                                      <w:marBottom w:val="0"/>
                                      <w:divBdr>
                                        <w:top w:val="none" w:sz="0" w:space="0" w:color="auto"/>
                                        <w:left w:val="none" w:sz="0" w:space="0" w:color="auto"/>
                                        <w:bottom w:val="none" w:sz="0" w:space="0" w:color="auto"/>
                                        <w:right w:val="none" w:sz="0" w:space="0" w:color="auto"/>
                                      </w:divBdr>
                                      <w:divsChild>
                                        <w:div w:id="283658020">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sChild>
                                                <w:div w:id="1767996410">
                                                  <w:marLeft w:val="0"/>
                                                  <w:marRight w:val="0"/>
                                                  <w:marTop w:val="0"/>
                                                  <w:marBottom w:val="0"/>
                                                  <w:divBdr>
                                                    <w:top w:val="none" w:sz="0" w:space="0" w:color="auto"/>
                                                    <w:left w:val="none" w:sz="0" w:space="0" w:color="auto"/>
                                                    <w:bottom w:val="none" w:sz="0" w:space="0" w:color="auto"/>
                                                    <w:right w:val="none" w:sz="0" w:space="0" w:color="auto"/>
                                                  </w:divBdr>
                                                  <w:divsChild>
                                                    <w:div w:id="155192030">
                                                      <w:marLeft w:val="0"/>
                                                      <w:marRight w:val="0"/>
                                                      <w:marTop w:val="0"/>
                                                      <w:marBottom w:val="0"/>
                                                      <w:divBdr>
                                                        <w:top w:val="none" w:sz="0" w:space="0" w:color="auto"/>
                                                        <w:left w:val="none" w:sz="0" w:space="0" w:color="auto"/>
                                                        <w:bottom w:val="none" w:sz="0" w:space="0" w:color="auto"/>
                                                        <w:right w:val="none" w:sz="0" w:space="0" w:color="auto"/>
                                                      </w:divBdr>
                                                      <w:divsChild>
                                                        <w:div w:id="1115908317">
                                                          <w:marLeft w:val="0"/>
                                                          <w:marRight w:val="0"/>
                                                          <w:marTop w:val="0"/>
                                                          <w:marBottom w:val="0"/>
                                                          <w:divBdr>
                                                            <w:top w:val="none" w:sz="0" w:space="0" w:color="auto"/>
                                                            <w:left w:val="none" w:sz="0" w:space="0" w:color="auto"/>
                                                            <w:bottom w:val="none" w:sz="0" w:space="0" w:color="auto"/>
                                                            <w:right w:val="none" w:sz="0" w:space="0" w:color="auto"/>
                                                          </w:divBdr>
                                                          <w:divsChild>
                                                            <w:div w:id="14194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2681770">
          <w:marLeft w:val="0"/>
          <w:marRight w:val="0"/>
          <w:marTop w:val="0"/>
          <w:marBottom w:val="0"/>
          <w:divBdr>
            <w:top w:val="none" w:sz="0" w:space="0" w:color="auto"/>
            <w:left w:val="none" w:sz="0" w:space="0" w:color="auto"/>
            <w:bottom w:val="none" w:sz="0" w:space="0" w:color="auto"/>
            <w:right w:val="none" w:sz="0" w:space="0" w:color="auto"/>
          </w:divBdr>
          <w:divsChild>
            <w:div w:id="868614656">
              <w:marLeft w:val="0"/>
              <w:marRight w:val="0"/>
              <w:marTop w:val="0"/>
              <w:marBottom w:val="0"/>
              <w:divBdr>
                <w:top w:val="none" w:sz="0" w:space="0" w:color="auto"/>
                <w:left w:val="none" w:sz="0" w:space="0" w:color="auto"/>
                <w:bottom w:val="none" w:sz="0" w:space="0" w:color="auto"/>
                <w:right w:val="none" w:sz="0" w:space="0" w:color="auto"/>
              </w:divBdr>
              <w:divsChild>
                <w:div w:id="18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19840">
      <w:bodyDiv w:val="1"/>
      <w:marLeft w:val="0"/>
      <w:marRight w:val="0"/>
      <w:marTop w:val="0"/>
      <w:marBottom w:val="0"/>
      <w:divBdr>
        <w:top w:val="none" w:sz="0" w:space="0" w:color="auto"/>
        <w:left w:val="none" w:sz="0" w:space="0" w:color="auto"/>
        <w:bottom w:val="none" w:sz="0" w:space="0" w:color="auto"/>
        <w:right w:val="none" w:sz="0" w:space="0" w:color="auto"/>
      </w:divBdr>
      <w:divsChild>
        <w:div w:id="2132744611">
          <w:marLeft w:val="0"/>
          <w:marRight w:val="0"/>
          <w:marTop w:val="0"/>
          <w:marBottom w:val="0"/>
          <w:divBdr>
            <w:top w:val="none" w:sz="0" w:space="0" w:color="auto"/>
            <w:left w:val="none" w:sz="0" w:space="0" w:color="auto"/>
            <w:bottom w:val="none" w:sz="0" w:space="0" w:color="auto"/>
            <w:right w:val="none" w:sz="0" w:space="0" w:color="auto"/>
          </w:divBdr>
          <w:divsChild>
            <w:div w:id="480274769">
              <w:marLeft w:val="0"/>
              <w:marRight w:val="0"/>
              <w:marTop w:val="0"/>
              <w:marBottom w:val="0"/>
              <w:divBdr>
                <w:top w:val="none" w:sz="0" w:space="0" w:color="auto"/>
                <w:left w:val="none" w:sz="0" w:space="0" w:color="auto"/>
                <w:bottom w:val="none" w:sz="0" w:space="0" w:color="auto"/>
                <w:right w:val="none" w:sz="0" w:space="0" w:color="auto"/>
              </w:divBdr>
              <w:divsChild>
                <w:div w:id="878860799">
                  <w:marLeft w:val="0"/>
                  <w:marRight w:val="0"/>
                  <w:marTop w:val="0"/>
                  <w:marBottom w:val="0"/>
                  <w:divBdr>
                    <w:top w:val="none" w:sz="0" w:space="0" w:color="auto"/>
                    <w:left w:val="none" w:sz="0" w:space="0" w:color="auto"/>
                    <w:bottom w:val="none" w:sz="0" w:space="0" w:color="auto"/>
                    <w:right w:val="none" w:sz="0" w:space="0" w:color="auto"/>
                  </w:divBdr>
                  <w:divsChild>
                    <w:div w:id="1216358374">
                      <w:marLeft w:val="0"/>
                      <w:marRight w:val="0"/>
                      <w:marTop w:val="0"/>
                      <w:marBottom w:val="0"/>
                      <w:divBdr>
                        <w:top w:val="none" w:sz="0" w:space="0" w:color="auto"/>
                        <w:left w:val="none" w:sz="0" w:space="0" w:color="auto"/>
                        <w:bottom w:val="none" w:sz="0" w:space="0" w:color="auto"/>
                        <w:right w:val="none" w:sz="0" w:space="0" w:color="auto"/>
                      </w:divBdr>
                      <w:divsChild>
                        <w:div w:id="365643292">
                          <w:marLeft w:val="0"/>
                          <w:marRight w:val="0"/>
                          <w:marTop w:val="0"/>
                          <w:marBottom w:val="0"/>
                          <w:divBdr>
                            <w:top w:val="none" w:sz="0" w:space="0" w:color="auto"/>
                            <w:left w:val="none" w:sz="0" w:space="0" w:color="auto"/>
                            <w:bottom w:val="none" w:sz="0" w:space="0" w:color="auto"/>
                            <w:right w:val="none" w:sz="0" w:space="0" w:color="auto"/>
                          </w:divBdr>
                          <w:divsChild>
                            <w:div w:id="1930575663">
                              <w:marLeft w:val="0"/>
                              <w:marRight w:val="0"/>
                              <w:marTop w:val="0"/>
                              <w:marBottom w:val="0"/>
                              <w:divBdr>
                                <w:top w:val="none" w:sz="0" w:space="0" w:color="auto"/>
                                <w:left w:val="none" w:sz="0" w:space="0" w:color="auto"/>
                                <w:bottom w:val="none" w:sz="0" w:space="0" w:color="auto"/>
                                <w:right w:val="none" w:sz="0" w:space="0" w:color="auto"/>
                              </w:divBdr>
                              <w:divsChild>
                                <w:div w:id="978653408">
                                  <w:marLeft w:val="0"/>
                                  <w:marRight w:val="0"/>
                                  <w:marTop w:val="0"/>
                                  <w:marBottom w:val="0"/>
                                  <w:divBdr>
                                    <w:top w:val="none" w:sz="0" w:space="0" w:color="auto"/>
                                    <w:left w:val="none" w:sz="0" w:space="0" w:color="auto"/>
                                    <w:bottom w:val="none" w:sz="0" w:space="0" w:color="auto"/>
                                    <w:right w:val="none" w:sz="0" w:space="0" w:color="auto"/>
                                  </w:divBdr>
                                  <w:divsChild>
                                    <w:div w:id="1311253678">
                                      <w:marLeft w:val="0"/>
                                      <w:marRight w:val="0"/>
                                      <w:marTop w:val="0"/>
                                      <w:marBottom w:val="0"/>
                                      <w:divBdr>
                                        <w:top w:val="none" w:sz="0" w:space="0" w:color="auto"/>
                                        <w:left w:val="none" w:sz="0" w:space="0" w:color="auto"/>
                                        <w:bottom w:val="none" w:sz="0" w:space="0" w:color="auto"/>
                                        <w:right w:val="none" w:sz="0" w:space="0" w:color="auto"/>
                                      </w:divBdr>
                                      <w:divsChild>
                                        <w:div w:id="1253512085">
                                          <w:marLeft w:val="0"/>
                                          <w:marRight w:val="0"/>
                                          <w:marTop w:val="0"/>
                                          <w:marBottom w:val="0"/>
                                          <w:divBdr>
                                            <w:top w:val="none" w:sz="0" w:space="0" w:color="auto"/>
                                            <w:left w:val="none" w:sz="0" w:space="0" w:color="auto"/>
                                            <w:bottom w:val="none" w:sz="0" w:space="0" w:color="auto"/>
                                            <w:right w:val="none" w:sz="0" w:space="0" w:color="auto"/>
                                          </w:divBdr>
                                          <w:divsChild>
                                            <w:div w:id="632322669">
                                              <w:marLeft w:val="0"/>
                                              <w:marRight w:val="0"/>
                                              <w:marTop w:val="0"/>
                                              <w:marBottom w:val="0"/>
                                              <w:divBdr>
                                                <w:top w:val="none" w:sz="0" w:space="0" w:color="auto"/>
                                                <w:left w:val="none" w:sz="0" w:space="0" w:color="auto"/>
                                                <w:bottom w:val="none" w:sz="0" w:space="0" w:color="auto"/>
                                                <w:right w:val="none" w:sz="0" w:space="0" w:color="auto"/>
                                              </w:divBdr>
                                              <w:divsChild>
                                                <w:div w:id="2077968420">
                                                  <w:marLeft w:val="0"/>
                                                  <w:marRight w:val="0"/>
                                                  <w:marTop w:val="0"/>
                                                  <w:marBottom w:val="0"/>
                                                  <w:divBdr>
                                                    <w:top w:val="none" w:sz="0" w:space="0" w:color="auto"/>
                                                    <w:left w:val="none" w:sz="0" w:space="0" w:color="auto"/>
                                                    <w:bottom w:val="none" w:sz="0" w:space="0" w:color="auto"/>
                                                    <w:right w:val="none" w:sz="0" w:space="0" w:color="auto"/>
                                                  </w:divBdr>
                                                  <w:divsChild>
                                                    <w:div w:id="513039877">
                                                      <w:marLeft w:val="0"/>
                                                      <w:marRight w:val="0"/>
                                                      <w:marTop w:val="0"/>
                                                      <w:marBottom w:val="0"/>
                                                      <w:divBdr>
                                                        <w:top w:val="none" w:sz="0" w:space="0" w:color="auto"/>
                                                        <w:left w:val="none" w:sz="0" w:space="0" w:color="auto"/>
                                                        <w:bottom w:val="none" w:sz="0" w:space="0" w:color="auto"/>
                                                        <w:right w:val="none" w:sz="0" w:space="0" w:color="auto"/>
                                                      </w:divBdr>
                                                      <w:divsChild>
                                                        <w:div w:id="1068531705">
                                                          <w:marLeft w:val="0"/>
                                                          <w:marRight w:val="0"/>
                                                          <w:marTop w:val="0"/>
                                                          <w:marBottom w:val="0"/>
                                                          <w:divBdr>
                                                            <w:top w:val="none" w:sz="0" w:space="0" w:color="auto"/>
                                                            <w:left w:val="none" w:sz="0" w:space="0" w:color="auto"/>
                                                            <w:bottom w:val="none" w:sz="0" w:space="0" w:color="auto"/>
                                                            <w:right w:val="none" w:sz="0" w:space="0" w:color="auto"/>
                                                          </w:divBdr>
                                                          <w:divsChild>
                                                            <w:div w:id="8078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0391800">
          <w:marLeft w:val="0"/>
          <w:marRight w:val="0"/>
          <w:marTop w:val="0"/>
          <w:marBottom w:val="0"/>
          <w:divBdr>
            <w:top w:val="none" w:sz="0" w:space="0" w:color="auto"/>
            <w:left w:val="none" w:sz="0" w:space="0" w:color="auto"/>
            <w:bottom w:val="none" w:sz="0" w:space="0" w:color="auto"/>
            <w:right w:val="none" w:sz="0" w:space="0" w:color="auto"/>
          </w:divBdr>
          <w:divsChild>
            <w:div w:id="1502349659">
              <w:marLeft w:val="0"/>
              <w:marRight w:val="0"/>
              <w:marTop w:val="0"/>
              <w:marBottom w:val="0"/>
              <w:divBdr>
                <w:top w:val="none" w:sz="0" w:space="0" w:color="auto"/>
                <w:left w:val="none" w:sz="0" w:space="0" w:color="auto"/>
                <w:bottom w:val="none" w:sz="0" w:space="0" w:color="auto"/>
                <w:right w:val="none" w:sz="0" w:space="0" w:color="auto"/>
              </w:divBdr>
              <w:divsChild>
                <w:div w:id="36224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1178">
      <w:bodyDiv w:val="1"/>
      <w:marLeft w:val="0"/>
      <w:marRight w:val="0"/>
      <w:marTop w:val="0"/>
      <w:marBottom w:val="0"/>
      <w:divBdr>
        <w:top w:val="none" w:sz="0" w:space="0" w:color="auto"/>
        <w:left w:val="none" w:sz="0" w:space="0" w:color="auto"/>
        <w:bottom w:val="none" w:sz="0" w:space="0" w:color="auto"/>
        <w:right w:val="none" w:sz="0" w:space="0" w:color="auto"/>
      </w:divBdr>
    </w:div>
    <w:div w:id="1518735852">
      <w:bodyDiv w:val="1"/>
      <w:marLeft w:val="0"/>
      <w:marRight w:val="0"/>
      <w:marTop w:val="0"/>
      <w:marBottom w:val="0"/>
      <w:divBdr>
        <w:top w:val="none" w:sz="0" w:space="0" w:color="auto"/>
        <w:left w:val="none" w:sz="0" w:space="0" w:color="auto"/>
        <w:bottom w:val="none" w:sz="0" w:space="0" w:color="auto"/>
        <w:right w:val="none" w:sz="0" w:space="0" w:color="auto"/>
      </w:divBdr>
    </w:div>
    <w:div w:id="1560746902">
      <w:bodyDiv w:val="1"/>
      <w:marLeft w:val="0"/>
      <w:marRight w:val="0"/>
      <w:marTop w:val="0"/>
      <w:marBottom w:val="0"/>
      <w:divBdr>
        <w:top w:val="none" w:sz="0" w:space="0" w:color="auto"/>
        <w:left w:val="none" w:sz="0" w:space="0" w:color="auto"/>
        <w:bottom w:val="none" w:sz="0" w:space="0" w:color="auto"/>
        <w:right w:val="none" w:sz="0" w:space="0" w:color="auto"/>
      </w:divBdr>
      <w:divsChild>
        <w:div w:id="561602417">
          <w:marLeft w:val="0"/>
          <w:marRight w:val="0"/>
          <w:marTop w:val="0"/>
          <w:marBottom w:val="0"/>
          <w:divBdr>
            <w:top w:val="none" w:sz="0" w:space="0" w:color="auto"/>
            <w:left w:val="none" w:sz="0" w:space="0" w:color="auto"/>
            <w:bottom w:val="none" w:sz="0" w:space="0" w:color="auto"/>
            <w:right w:val="none" w:sz="0" w:space="0" w:color="auto"/>
          </w:divBdr>
          <w:divsChild>
            <w:div w:id="655955186">
              <w:marLeft w:val="0"/>
              <w:marRight w:val="0"/>
              <w:marTop w:val="0"/>
              <w:marBottom w:val="0"/>
              <w:divBdr>
                <w:top w:val="none" w:sz="0" w:space="0" w:color="auto"/>
                <w:left w:val="none" w:sz="0" w:space="0" w:color="auto"/>
                <w:bottom w:val="none" w:sz="0" w:space="0" w:color="auto"/>
                <w:right w:val="none" w:sz="0" w:space="0" w:color="auto"/>
              </w:divBdr>
              <w:divsChild>
                <w:div w:id="725836631">
                  <w:marLeft w:val="0"/>
                  <w:marRight w:val="0"/>
                  <w:marTop w:val="0"/>
                  <w:marBottom w:val="0"/>
                  <w:divBdr>
                    <w:top w:val="none" w:sz="0" w:space="0" w:color="auto"/>
                    <w:left w:val="none" w:sz="0" w:space="0" w:color="auto"/>
                    <w:bottom w:val="none" w:sz="0" w:space="0" w:color="auto"/>
                    <w:right w:val="none" w:sz="0" w:space="0" w:color="auto"/>
                  </w:divBdr>
                  <w:divsChild>
                    <w:div w:id="60858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6137">
          <w:marLeft w:val="0"/>
          <w:marRight w:val="0"/>
          <w:marTop w:val="0"/>
          <w:marBottom w:val="0"/>
          <w:divBdr>
            <w:top w:val="none" w:sz="0" w:space="0" w:color="auto"/>
            <w:left w:val="none" w:sz="0" w:space="0" w:color="auto"/>
            <w:bottom w:val="none" w:sz="0" w:space="0" w:color="auto"/>
            <w:right w:val="none" w:sz="0" w:space="0" w:color="auto"/>
          </w:divBdr>
          <w:divsChild>
            <w:div w:id="440490081">
              <w:marLeft w:val="0"/>
              <w:marRight w:val="0"/>
              <w:marTop w:val="0"/>
              <w:marBottom w:val="0"/>
              <w:divBdr>
                <w:top w:val="none" w:sz="0" w:space="0" w:color="auto"/>
                <w:left w:val="none" w:sz="0" w:space="0" w:color="auto"/>
                <w:bottom w:val="none" w:sz="0" w:space="0" w:color="auto"/>
                <w:right w:val="none" w:sz="0" w:space="0" w:color="auto"/>
              </w:divBdr>
              <w:divsChild>
                <w:div w:id="1815483537">
                  <w:marLeft w:val="0"/>
                  <w:marRight w:val="0"/>
                  <w:marTop w:val="0"/>
                  <w:marBottom w:val="0"/>
                  <w:divBdr>
                    <w:top w:val="none" w:sz="0" w:space="0" w:color="auto"/>
                    <w:left w:val="none" w:sz="0" w:space="0" w:color="auto"/>
                    <w:bottom w:val="none" w:sz="0" w:space="0" w:color="auto"/>
                    <w:right w:val="none" w:sz="0" w:space="0" w:color="auto"/>
                  </w:divBdr>
                  <w:divsChild>
                    <w:div w:id="54729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6330">
      <w:bodyDiv w:val="1"/>
      <w:marLeft w:val="0"/>
      <w:marRight w:val="0"/>
      <w:marTop w:val="0"/>
      <w:marBottom w:val="0"/>
      <w:divBdr>
        <w:top w:val="none" w:sz="0" w:space="0" w:color="auto"/>
        <w:left w:val="none" w:sz="0" w:space="0" w:color="auto"/>
        <w:bottom w:val="none" w:sz="0" w:space="0" w:color="auto"/>
        <w:right w:val="none" w:sz="0" w:space="0" w:color="auto"/>
      </w:divBdr>
    </w:div>
    <w:div w:id="1610160269">
      <w:bodyDiv w:val="1"/>
      <w:marLeft w:val="0"/>
      <w:marRight w:val="0"/>
      <w:marTop w:val="0"/>
      <w:marBottom w:val="0"/>
      <w:divBdr>
        <w:top w:val="none" w:sz="0" w:space="0" w:color="auto"/>
        <w:left w:val="none" w:sz="0" w:space="0" w:color="auto"/>
        <w:bottom w:val="none" w:sz="0" w:space="0" w:color="auto"/>
        <w:right w:val="none" w:sz="0" w:space="0" w:color="auto"/>
      </w:divBdr>
    </w:div>
    <w:div w:id="1676686034">
      <w:bodyDiv w:val="1"/>
      <w:marLeft w:val="0"/>
      <w:marRight w:val="0"/>
      <w:marTop w:val="0"/>
      <w:marBottom w:val="0"/>
      <w:divBdr>
        <w:top w:val="none" w:sz="0" w:space="0" w:color="auto"/>
        <w:left w:val="none" w:sz="0" w:space="0" w:color="auto"/>
        <w:bottom w:val="none" w:sz="0" w:space="0" w:color="auto"/>
        <w:right w:val="none" w:sz="0" w:space="0" w:color="auto"/>
      </w:divBdr>
    </w:div>
    <w:div w:id="1687515454">
      <w:bodyDiv w:val="1"/>
      <w:marLeft w:val="0"/>
      <w:marRight w:val="0"/>
      <w:marTop w:val="0"/>
      <w:marBottom w:val="0"/>
      <w:divBdr>
        <w:top w:val="none" w:sz="0" w:space="0" w:color="auto"/>
        <w:left w:val="none" w:sz="0" w:space="0" w:color="auto"/>
        <w:bottom w:val="none" w:sz="0" w:space="0" w:color="auto"/>
        <w:right w:val="none" w:sz="0" w:space="0" w:color="auto"/>
      </w:divBdr>
    </w:div>
    <w:div w:id="1744375921">
      <w:bodyDiv w:val="1"/>
      <w:marLeft w:val="0"/>
      <w:marRight w:val="0"/>
      <w:marTop w:val="0"/>
      <w:marBottom w:val="0"/>
      <w:divBdr>
        <w:top w:val="none" w:sz="0" w:space="0" w:color="auto"/>
        <w:left w:val="none" w:sz="0" w:space="0" w:color="auto"/>
        <w:bottom w:val="none" w:sz="0" w:space="0" w:color="auto"/>
        <w:right w:val="none" w:sz="0" w:space="0" w:color="auto"/>
      </w:divBdr>
    </w:div>
    <w:div w:id="1783186671">
      <w:bodyDiv w:val="1"/>
      <w:marLeft w:val="0"/>
      <w:marRight w:val="0"/>
      <w:marTop w:val="0"/>
      <w:marBottom w:val="0"/>
      <w:divBdr>
        <w:top w:val="none" w:sz="0" w:space="0" w:color="auto"/>
        <w:left w:val="none" w:sz="0" w:space="0" w:color="auto"/>
        <w:bottom w:val="none" w:sz="0" w:space="0" w:color="auto"/>
        <w:right w:val="none" w:sz="0" w:space="0" w:color="auto"/>
      </w:divBdr>
    </w:div>
    <w:div w:id="1847403165">
      <w:bodyDiv w:val="1"/>
      <w:marLeft w:val="0"/>
      <w:marRight w:val="0"/>
      <w:marTop w:val="0"/>
      <w:marBottom w:val="0"/>
      <w:divBdr>
        <w:top w:val="none" w:sz="0" w:space="0" w:color="auto"/>
        <w:left w:val="none" w:sz="0" w:space="0" w:color="auto"/>
        <w:bottom w:val="none" w:sz="0" w:space="0" w:color="auto"/>
        <w:right w:val="none" w:sz="0" w:space="0" w:color="auto"/>
      </w:divBdr>
    </w:div>
    <w:div w:id="1861431611">
      <w:bodyDiv w:val="1"/>
      <w:marLeft w:val="0"/>
      <w:marRight w:val="0"/>
      <w:marTop w:val="0"/>
      <w:marBottom w:val="0"/>
      <w:divBdr>
        <w:top w:val="none" w:sz="0" w:space="0" w:color="auto"/>
        <w:left w:val="none" w:sz="0" w:space="0" w:color="auto"/>
        <w:bottom w:val="none" w:sz="0" w:space="0" w:color="auto"/>
        <w:right w:val="none" w:sz="0" w:space="0" w:color="auto"/>
      </w:divBdr>
      <w:divsChild>
        <w:div w:id="1402094821">
          <w:marLeft w:val="0"/>
          <w:marRight w:val="0"/>
          <w:marTop w:val="0"/>
          <w:marBottom w:val="0"/>
          <w:divBdr>
            <w:top w:val="none" w:sz="0" w:space="0" w:color="auto"/>
            <w:left w:val="none" w:sz="0" w:space="0" w:color="auto"/>
            <w:bottom w:val="none" w:sz="0" w:space="0" w:color="auto"/>
            <w:right w:val="none" w:sz="0" w:space="0" w:color="auto"/>
          </w:divBdr>
          <w:divsChild>
            <w:div w:id="1905681394">
              <w:marLeft w:val="0"/>
              <w:marRight w:val="0"/>
              <w:marTop w:val="0"/>
              <w:marBottom w:val="0"/>
              <w:divBdr>
                <w:top w:val="none" w:sz="0" w:space="0" w:color="auto"/>
                <w:left w:val="none" w:sz="0" w:space="0" w:color="auto"/>
                <w:bottom w:val="none" w:sz="0" w:space="0" w:color="auto"/>
                <w:right w:val="none" w:sz="0" w:space="0" w:color="auto"/>
              </w:divBdr>
              <w:divsChild>
                <w:div w:id="737292488">
                  <w:marLeft w:val="0"/>
                  <w:marRight w:val="0"/>
                  <w:marTop w:val="0"/>
                  <w:marBottom w:val="0"/>
                  <w:divBdr>
                    <w:top w:val="none" w:sz="0" w:space="0" w:color="auto"/>
                    <w:left w:val="none" w:sz="0" w:space="0" w:color="auto"/>
                    <w:bottom w:val="none" w:sz="0" w:space="0" w:color="auto"/>
                    <w:right w:val="none" w:sz="0" w:space="0" w:color="auto"/>
                  </w:divBdr>
                  <w:divsChild>
                    <w:div w:id="294876910">
                      <w:marLeft w:val="0"/>
                      <w:marRight w:val="0"/>
                      <w:marTop w:val="0"/>
                      <w:marBottom w:val="0"/>
                      <w:divBdr>
                        <w:top w:val="none" w:sz="0" w:space="0" w:color="auto"/>
                        <w:left w:val="none" w:sz="0" w:space="0" w:color="auto"/>
                        <w:bottom w:val="none" w:sz="0" w:space="0" w:color="auto"/>
                        <w:right w:val="none" w:sz="0" w:space="0" w:color="auto"/>
                      </w:divBdr>
                      <w:divsChild>
                        <w:div w:id="1572040062">
                          <w:marLeft w:val="0"/>
                          <w:marRight w:val="0"/>
                          <w:marTop w:val="0"/>
                          <w:marBottom w:val="0"/>
                          <w:divBdr>
                            <w:top w:val="none" w:sz="0" w:space="0" w:color="auto"/>
                            <w:left w:val="none" w:sz="0" w:space="0" w:color="auto"/>
                            <w:bottom w:val="none" w:sz="0" w:space="0" w:color="auto"/>
                            <w:right w:val="none" w:sz="0" w:space="0" w:color="auto"/>
                          </w:divBdr>
                          <w:divsChild>
                            <w:div w:id="1039204921">
                              <w:marLeft w:val="0"/>
                              <w:marRight w:val="0"/>
                              <w:marTop w:val="0"/>
                              <w:marBottom w:val="0"/>
                              <w:divBdr>
                                <w:top w:val="none" w:sz="0" w:space="0" w:color="auto"/>
                                <w:left w:val="none" w:sz="0" w:space="0" w:color="auto"/>
                                <w:bottom w:val="none" w:sz="0" w:space="0" w:color="auto"/>
                                <w:right w:val="none" w:sz="0" w:space="0" w:color="auto"/>
                              </w:divBdr>
                              <w:divsChild>
                                <w:div w:id="770011696">
                                  <w:marLeft w:val="0"/>
                                  <w:marRight w:val="0"/>
                                  <w:marTop w:val="0"/>
                                  <w:marBottom w:val="0"/>
                                  <w:divBdr>
                                    <w:top w:val="none" w:sz="0" w:space="0" w:color="auto"/>
                                    <w:left w:val="none" w:sz="0" w:space="0" w:color="auto"/>
                                    <w:bottom w:val="none" w:sz="0" w:space="0" w:color="auto"/>
                                    <w:right w:val="none" w:sz="0" w:space="0" w:color="auto"/>
                                  </w:divBdr>
                                  <w:divsChild>
                                    <w:div w:id="1820998795">
                                      <w:marLeft w:val="0"/>
                                      <w:marRight w:val="0"/>
                                      <w:marTop w:val="0"/>
                                      <w:marBottom w:val="0"/>
                                      <w:divBdr>
                                        <w:top w:val="none" w:sz="0" w:space="0" w:color="auto"/>
                                        <w:left w:val="none" w:sz="0" w:space="0" w:color="auto"/>
                                        <w:bottom w:val="none" w:sz="0" w:space="0" w:color="auto"/>
                                        <w:right w:val="none" w:sz="0" w:space="0" w:color="auto"/>
                                      </w:divBdr>
                                      <w:divsChild>
                                        <w:div w:id="1248616304">
                                          <w:marLeft w:val="0"/>
                                          <w:marRight w:val="0"/>
                                          <w:marTop w:val="0"/>
                                          <w:marBottom w:val="0"/>
                                          <w:divBdr>
                                            <w:top w:val="none" w:sz="0" w:space="0" w:color="auto"/>
                                            <w:left w:val="none" w:sz="0" w:space="0" w:color="auto"/>
                                            <w:bottom w:val="none" w:sz="0" w:space="0" w:color="auto"/>
                                            <w:right w:val="none" w:sz="0" w:space="0" w:color="auto"/>
                                          </w:divBdr>
                                          <w:divsChild>
                                            <w:div w:id="18241841">
                                              <w:marLeft w:val="0"/>
                                              <w:marRight w:val="0"/>
                                              <w:marTop w:val="0"/>
                                              <w:marBottom w:val="0"/>
                                              <w:divBdr>
                                                <w:top w:val="none" w:sz="0" w:space="0" w:color="auto"/>
                                                <w:left w:val="none" w:sz="0" w:space="0" w:color="auto"/>
                                                <w:bottom w:val="none" w:sz="0" w:space="0" w:color="auto"/>
                                                <w:right w:val="none" w:sz="0" w:space="0" w:color="auto"/>
                                              </w:divBdr>
                                              <w:divsChild>
                                                <w:div w:id="1417165821">
                                                  <w:marLeft w:val="0"/>
                                                  <w:marRight w:val="0"/>
                                                  <w:marTop w:val="0"/>
                                                  <w:marBottom w:val="0"/>
                                                  <w:divBdr>
                                                    <w:top w:val="none" w:sz="0" w:space="0" w:color="auto"/>
                                                    <w:left w:val="none" w:sz="0" w:space="0" w:color="auto"/>
                                                    <w:bottom w:val="none" w:sz="0" w:space="0" w:color="auto"/>
                                                    <w:right w:val="none" w:sz="0" w:space="0" w:color="auto"/>
                                                  </w:divBdr>
                                                  <w:divsChild>
                                                    <w:div w:id="2078890980">
                                                      <w:marLeft w:val="0"/>
                                                      <w:marRight w:val="0"/>
                                                      <w:marTop w:val="0"/>
                                                      <w:marBottom w:val="0"/>
                                                      <w:divBdr>
                                                        <w:top w:val="none" w:sz="0" w:space="0" w:color="auto"/>
                                                        <w:left w:val="none" w:sz="0" w:space="0" w:color="auto"/>
                                                        <w:bottom w:val="none" w:sz="0" w:space="0" w:color="auto"/>
                                                        <w:right w:val="none" w:sz="0" w:space="0" w:color="auto"/>
                                                      </w:divBdr>
                                                      <w:divsChild>
                                                        <w:div w:id="16732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3940466">
          <w:marLeft w:val="0"/>
          <w:marRight w:val="0"/>
          <w:marTop w:val="0"/>
          <w:marBottom w:val="0"/>
          <w:divBdr>
            <w:top w:val="none" w:sz="0" w:space="0" w:color="auto"/>
            <w:left w:val="none" w:sz="0" w:space="0" w:color="auto"/>
            <w:bottom w:val="none" w:sz="0" w:space="0" w:color="auto"/>
            <w:right w:val="none" w:sz="0" w:space="0" w:color="auto"/>
          </w:divBdr>
          <w:divsChild>
            <w:div w:id="604265188">
              <w:marLeft w:val="0"/>
              <w:marRight w:val="0"/>
              <w:marTop w:val="0"/>
              <w:marBottom w:val="0"/>
              <w:divBdr>
                <w:top w:val="none" w:sz="0" w:space="0" w:color="auto"/>
                <w:left w:val="none" w:sz="0" w:space="0" w:color="auto"/>
                <w:bottom w:val="none" w:sz="0" w:space="0" w:color="auto"/>
                <w:right w:val="none" w:sz="0" w:space="0" w:color="auto"/>
              </w:divBdr>
              <w:divsChild>
                <w:div w:id="113448956">
                  <w:marLeft w:val="0"/>
                  <w:marRight w:val="0"/>
                  <w:marTop w:val="0"/>
                  <w:marBottom w:val="0"/>
                  <w:divBdr>
                    <w:top w:val="none" w:sz="0" w:space="0" w:color="auto"/>
                    <w:left w:val="none" w:sz="0" w:space="0" w:color="auto"/>
                    <w:bottom w:val="none" w:sz="0" w:space="0" w:color="auto"/>
                    <w:right w:val="none" w:sz="0" w:space="0" w:color="auto"/>
                  </w:divBdr>
                  <w:divsChild>
                    <w:div w:id="6226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82462">
      <w:bodyDiv w:val="1"/>
      <w:marLeft w:val="0"/>
      <w:marRight w:val="0"/>
      <w:marTop w:val="0"/>
      <w:marBottom w:val="0"/>
      <w:divBdr>
        <w:top w:val="none" w:sz="0" w:space="0" w:color="auto"/>
        <w:left w:val="none" w:sz="0" w:space="0" w:color="auto"/>
        <w:bottom w:val="none" w:sz="0" w:space="0" w:color="auto"/>
        <w:right w:val="none" w:sz="0" w:space="0" w:color="auto"/>
      </w:divBdr>
    </w:div>
    <w:div w:id="1925604170">
      <w:bodyDiv w:val="1"/>
      <w:marLeft w:val="0"/>
      <w:marRight w:val="0"/>
      <w:marTop w:val="0"/>
      <w:marBottom w:val="0"/>
      <w:divBdr>
        <w:top w:val="none" w:sz="0" w:space="0" w:color="auto"/>
        <w:left w:val="none" w:sz="0" w:space="0" w:color="auto"/>
        <w:bottom w:val="none" w:sz="0" w:space="0" w:color="auto"/>
        <w:right w:val="none" w:sz="0" w:space="0" w:color="auto"/>
      </w:divBdr>
    </w:div>
    <w:div w:id="1935094569">
      <w:bodyDiv w:val="1"/>
      <w:marLeft w:val="0"/>
      <w:marRight w:val="0"/>
      <w:marTop w:val="0"/>
      <w:marBottom w:val="0"/>
      <w:divBdr>
        <w:top w:val="none" w:sz="0" w:space="0" w:color="auto"/>
        <w:left w:val="none" w:sz="0" w:space="0" w:color="auto"/>
        <w:bottom w:val="none" w:sz="0" w:space="0" w:color="auto"/>
        <w:right w:val="none" w:sz="0" w:space="0" w:color="auto"/>
      </w:divBdr>
      <w:divsChild>
        <w:div w:id="169372185">
          <w:marLeft w:val="0"/>
          <w:marRight w:val="0"/>
          <w:marTop w:val="0"/>
          <w:marBottom w:val="0"/>
          <w:divBdr>
            <w:top w:val="none" w:sz="0" w:space="0" w:color="auto"/>
            <w:left w:val="none" w:sz="0" w:space="0" w:color="auto"/>
            <w:bottom w:val="none" w:sz="0" w:space="0" w:color="auto"/>
            <w:right w:val="none" w:sz="0" w:space="0" w:color="auto"/>
          </w:divBdr>
          <w:divsChild>
            <w:div w:id="668800622">
              <w:marLeft w:val="0"/>
              <w:marRight w:val="0"/>
              <w:marTop w:val="0"/>
              <w:marBottom w:val="0"/>
              <w:divBdr>
                <w:top w:val="none" w:sz="0" w:space="0" w:color="auto"/>
                <w:left w:val="none" w:sz="0" w:space="0" w:color="auto"/>
                <w:bottom w:val="none" w:sz="0" w:space="0" w:color="auto"/>
                <w:right w:val="none" w:sz="0" w:space="0" w:color="auto"/>
              </w:divBdr>
              <w:divsChild>
                <w:div w:id="182256388">
                  <w:marLeft w:val="0"/>
                  <w:marRight w:val="0"/>
                  <w:marTop w:val="0"/>
                  <w:marBottom w:val="0"/>
                  <w:divBdr>
                    <w:top w:val="none" w:sz="0" w:space="0" w:color="auto"/>
                    <w:left w:val="none" w:sz="0" w:space="0" w:color="auto"/>
                    <w:bottom w:val="none" w:sz="0" w:space="0" w:color="auto"/>
                    <w:right w:val="none" w:sz="0" w:space="0" w:color="auto"/>
                  </w:divBdr>
                  <w:divsChild>
                    <w:div w:id="1363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62419">
      <w:bodyDiv w:val="1"/>
      <w:marLeft w:val="0"/>
      <w:marRight w:val="0"/>
      <w:marTop w:val="0"/>
      <w:marBottom w:val="0"/>
      <w:divBdr>
        <w:top w:val="none" w:sz="0" w:space="0" w:color="auto"/>
        <w:left w:val="none" w:sz="0" w:space="0" w:color="auto"/>
        <w:bottom w:val="none" w:sz="0" w:space="0" w:color="auto"/>
        <w:right w:val="none" w:sz="0" w:space="0" w:color="auto"/>
      </w:divBdr>
      <w:divsChild>
        <w:div w:id="1627156583">
          <w:marLeft w:val="0"/>
          <w:marRight w:val="0"/>
          <w:marTop w:val="0"/>
          <w:marBottom w:val="0"/>
          <w:divBdr>
            <w:top w:val="none" w:sz="0" w:space="0" w:color="auto"/>
            <w:left w:val="none" w:sz="0" w:space="0" w:color="auto"/>
            <w:bottom w:val="none" w:sz="0" w:space="0" w:color="auto"/>
            <w:right w:val="none" w:sz="0" w:space="0" w:color="auto"/>
          </w:divBdr>
          <w:divsChild>
            <w:div w:id="35086475">
              <w:marLeft w:val="0"/>
              <w:marRight w:val="0"/>
              <w:marTop w:val="0"/>
              <w:marBottom w:val="0"/>
              <w:divBdr>
                <w:top w:val="none" w:sz="0" w:space="0" w:color="auto"/>
                <w:left w:val="none" w:sz="0" w:space="0" w:color="auto"/>
                <w:bottom w:val="none" w:sz="0" w:space="0" w:color="auto"/>
                <w:right w:val="none" w:sz="0" w:space="0" w:color="auto"/>
              </w:divBdr>
              <w:divsChild>
                <w:div w:id="2015260927">
                  <w:marLeft w:val="0"/>
                  <w:marRight w:val="0"/>
                  <w:marTop w:val="0"/>
                  <w:marBottom w:val="0"/>
                  <w:divBdr>
                    <w:top w:val="none" w:sz="0" w:space="0" w:color="auto"/>
                    <w:left w:val="none" w:sz="0" w:space="0" w:color="auto"/>
                    <w:bottom w:val="none" w:sz="0" w:space="0" w:color="auto"/>
                    <w:right w:val="none" w:sz="0" w:space="0" w:color="auto"/>
                  </w:divBdr>
                  <w:divsChild>
                    <w:div w:id="1996832041">
                      <w:marLeft w:val="0"/>
                      <w:marRight w:val="0"/>
                      <w:marTop w:val="0"/>
                      <w:marBottom w:val="0"/>
                      <w:divBdr>
                        <w:top w:val="none" w:sz="0" w:space="0" w:color="auto"/>
                        <w:left w:val="none" w:sz="0" w:space="0" w:color="auto"/>
                        <w:bottom w:val="none" w:sz="0" w:space="0" w:color="auto"/>
                        <w:right w:val="none" w:sz="0" w:space="0" w:color="auto"/>
                      </w:divBdr>
                      <w:divsChild>
                        <w:div w:id="128936657">
                          <w:marLeft w:val="0"/>
                          <w:marRight w:val="0"/>
                          <w:marTop w:val="0"/>
                          <w:marBottom w:val="0"/>
                          <w:divBdr>
                            <w:top w:val="none" w:sz="0" w:space="0" w:color="auto"/>
                            <w:left w:val="none" w:sz="0" w:space="0" w:color="auto"/>
                            <w:bottom w:val="none" w:sz="0" w:space="0" w:color="auto"/>
                            <w:right w:val="none" w:sz="0" w:space="0" w:color="auto"/>
                          </w:divBdr>
                          <w:divsChild>
                            <w:div w:id="1766997030">
                              <w:marLeft w:val="0"/>
                              <w:marRight w:val="0"/>
                              <w:marTop w:val="0"/>
                              <w:marBottom w:val="0"/>
                              <w:divBdr>
                                <w:top w:val="none" w:sz="0" w:space="0" w:color="auto"/>
                                <w:left w:val="none" w:sz="0" w:space="0" w:color="auto"/>
                                <w:bottom w:val="none" w:sz="0" w:space="0" w:color="auto"/>
                                <w:right w:val="none" w:sz="0" w:space="0" w:color="auto"/>
                              </w:divBdr>
                              <w:divsChild>
                                <w:div w:id="296297474">
                                  <w:marLeft w:val="0"/>
                                  <w:marRight w:val="0"/>
                                  <w:marTop w:val="0"/>
                                  <w:marBottom w:val="0"/>
                                  <w:divBdr>
                                    <w:top w:val="none" w:sz="0" w:space="0" w:color="auto"/>
                                    <w:left w:val="none" w:sz="0" w:space="0" w:color="auto"/>
                                    <w:bottom w:val="none" w:sz="0" w:space="0" w:color="auto"/>
                                    <w:right w:val="none" w:sz="0" w:space="0" w:color="auto"/>
                                  </w:divBdr>
                                  <w:divsChild>
                                    <w:div w:id="1160848297">
                                      <w:marLeft w:val="0"/>
                                      <w:marRight w:val="0"/>
                                      <w:marTop w:val="0"/>
                                      <w:marBottom w:val="0"/>
                                      <w:divBdr>
                                        <w:top w:val="none" w:sz="0" w:space="0" w:color="auto"/>
                                        <w:left w:val="none" w:sz="0" w:space="0" w:color="auto"/>
                                        <w:bottom w:val="none" w:sz="0" w:space="0" w:color="auto"/>
                                        <w:right w:val="none" w:sz="0" w:space="0" w:color="auto"/>
                                      </w:divBdr>
                                      <w:divsChild>
                                        <w:div w:id="145784519">
                                          <w:marLeft w:val="0"/>
                                          <w:marRight w:val="0"/>
                                          <w:marTop w:val="0"/>
                                          <w:marBottom w:val="0"/>
                                          <w:divBdr>
                                            <w:top w:val="none" w:sz="0" w:space="0" w:color="auto"/>
                                            <w:left w:val="none" w:sz="0" w:space="0" w:color="auto"/>
                                            <w:bottom w:val="none" w:sz="0" w:space="0" w:color="auto"/>
                                            <w:right w:val="none" w:sz="0" w:space="0" w:color="auto"/>
                                          </w:divBdr>
                                          <w:divsChild>
                                            <w:div w:id="2117678023">
                                              <w:marLeft w:val="0"/>
                                              <w:marRight w:val="0"/>
                                              <w:marTop w:val="0"/>
                                              <w:marBottom w:val="0"/>
                                              <w:divBdr>
                                                <w:top w:val="none" w:sz="0" w:space="0" w:color="auto"/>
                                                <w:left w:val="none" w:sz="0" w:space="0" w:color="auto"/>
                                                <w:bottom w:val="none" w:sz="0" w:space="0" w:color="auto"/>
                                                <w:right w:val="none" w:sz="0" w:space="0" w:color="auto"/>
                                              </w:divBdr>
                                              <w:divsChild>
                                                <w:div w:id="1322586787">
                                                  <w:marLeft w:val="0"/>
                                                  <w:marRight w:val="0"/>
                                                  <w:marTop w:val="0"/>
                                                  <w:marBottom w:val="0"/>
                                                  <w:divBdr>
                                                    <w:top w:val="none" w:sz="0" w:space="0" w:color="auto"/>
                                                    <w:left w:val="none" w:sz="0" w:space="0" w:color="auto"/>
                                                    <w:bottom w:val="none" w:sz="0" w:space="0" w:color="auto"/>
                                                    <w:right w:val="none" w:sz="0" w:space="0" w:color="auto"/>
                                                  </w:divBdr>
                                                  <w:divsChild>
                                                    <w:div w:id="838234993">
                                                      <w:marLeft w:val="0"/>
                                                      <w:marRight w:val="0"/>
                                                      <w:marTop w:val="0"/>
                                                      <w:marBottom w:val="0"/>
                                                      <w:divBdr>
                                                        <w:top w:val="none" w:sz="0" w:space="0" w:color="auto"/>
                                                        <w:left w:val="none" w:sz="0" w:space="0" w:color="auto"/>
                                                        <w:bottom w:val="none" w:sz="0" w:space="0" w:color="auto"/>
                                                        <w:right w:val="none" w:sz="0" w:space="0" w:color="auto"/>
                                                      </w:divBdr>
                                                      <w:divsChild>
                                                        <w:div w:id="6585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8477">
                                              <w:marLeft w:val="0"/>
                                              <w:marRight w:val="0"/>
                                              <w:marTop w:val="0"/>
                                              <w:marBottom w:val="0"/>
                                              <w:divBdr>
                                                <w:top w:val="none" w:sz="0" w:space="0" w:color="auto"/>
                                                <w:left w:val="none" w:sz="0" w:space="0" w:color="auto"/>
                                                <w:bottom w:val="none" w:sz="0" w:space="0" w:color="auto"/>
                                                <w:right w:val="none" w:sz="0" w:space="0" w:color="auto"/>
                                              </w:divBdr>
                                              <w:divsChild>
                                                <w:div w:id="1983921977">
                                                  <w:marLeft w:val="0"/>
                                                  <w:marRight w:val="0"/>
                                                  <w:marTop w:val="0"/>
                                                  <w:marBottom w:val="0"/>
                                                  <w:divBdr>
                                                    <w:top w:val="none" w:sz="0" w:space="0" w:color="auto"/>
                                                    <w:left w:val="none" w:sz="0" w:space="0" w:color="auto"/>
                                                    <w:bottom w:val="none" w:sz="0" w:space="0" w:color="auto"/>
                                                    <w:right w:val="none" w:sz="0" w:space="0" w:color="auto"/>
                                                  </w:divBdr>
                                                  <w:divsChild>
                                                    <w:div w:id="644823551">
                                                      <w:marLeft w:val="0"/>
                                                      <w:marRight w:val="0"/>
                                                      <w:marTop w:val="0"/>
                                                      <w:marBottom w:val="0"/>
                                                      <w:divBdr>
                                                        <w:top w:val="none" w:sz="0" w:space="0" w:color="auto"/>
                                                        <w:left w:val="none" w:sz="0" w:space="0" w:color="auto"/>
                                                        <w:bottom w:val="none" w:sz="0" w:space="0" w:color="auto"/>
                                                        <w:right w:val="none" w:sz="0" w:space="0" w:color="auto"/>
                                                      </w:divBdr>
                                                      <w:divsChild>
                                                        <w:div w:id="200311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9064773">
          <w:marLeft w:val="0"/>
          <w:marRight w:val="0"/>
          <w:marTop w:val="0"/>
          <w:marBottom w:val="0"/>
          <w:divBdr>
            <w:top w:val="none" w:sz="0" w:space="0" w:color="auto"/>
            <w:left w:val="none" w:sz="0" w:space="0" w:color="auto"/>
            <w:bottom w:val="none" w:sz="0" w:space="0" w:color="auto"/>
            <w:right w:val="none" w:sz="0" w:space="0" w:color="auto"/>
          </w:divBdr>
          <w:divsChild>
            <w:div w:id="1556821092">
              <w:marLeft w:val="0"/>
              <w:marRight w:val="0"/>
              <w:marTop w:val="0"/>
              <w:marBottom w:val="0"/>
              <w:divBdr>
                <w:top w:val="none" w:sz="0" w:space="0" w:color="auto"/>
                <w:left w:val="none" w:sz="0" w:space="0" w:color="auto"/>
                <w:bottom w:val="none" w:sz="0" w:space="0" w:color="auto"/>
                <w:right w:val="none" w:sz="0" w:space="0" w:color="auto"/>
              </w:divBdr>
              <w:divsChild>
                <w:div w:id="1430152542">
                  <w:marLeft w:val="0"/>
                  <w:marRight w:val="0"/>
                  <w:marTop w:val="0"/>
                  <w:marBottom w:val="0"/>
                  <w:divBdr>
                    <w:top w:val="none" w:sz="0" w:space="0" w:color="auto"/>
                    <w:left w:val="none" w:sz="0" w:space="0" w:color="auto"/>
                    <w:bottom w:val="none" w:sz="0" w:space="0" w:color="auto"/>
                    <w:right w:val="none" w:sz="0" w:space="0" w:color="auto"/>
                  </w:divBdr>
                  <w:divsChild>
                    <w:div w:id="2078742008">
                      <w:marLeft w:val="0"/>
                      <w:marRight w:val="0"/>
                      <w:marTop w:val="0"/>
                      <w:marBottom w:val="0"/>
                      <w:divBdr>
                        <w:top w:val="none" w:sz="0" w:space="0" w:color="auto"/>
                        <w:left w:val="none" w:sz="0" w:space="0" w:color="auto"/>
                        <w:bottom w:val="none" w:sz="0" w:space="0" w:color="auto"/>
                        <w:right w:val="none" w:sz="0" w:space="0" w:color="auto"/>
                      </w:divBdr>
                      <w:divsChild>
                        <w:div w:id="118914961">
                          <w:marLeft w:val="0"/>
                          <w:marRight w:val="0"/>
                          <w:marTop w:val="0"/>
                          <w:marBottom w:val="0"/>
                          <w:divBdr>
                            <w:top w:val="none" w:sz="0" w:space="0" w:color="auto"/>
                            <w:left w:val="none" w:sz="0" w:space="0" w:color="auto"/>
                            <w:bottom w:val="none" w:sz="0" w:space="0" w:color="auto"/>
                            <w:right w:val="none" w:sz="0" w:space="0" w:color="auto"/>
                          </w:divBdr>
                          <w:divsChild>
                            <w:div w:id="293801928">
                              <w:marLeft w:val="0"/>
                              <w:marRight w:val="0"/>
                              <w:marTop w:val="0"/>
                              <w:marBottom w:val="0"/>
                              <w:divBdr>
                                <w:top w:val="none" w:sz="0" w:space="0" w:color="auto"/>
                                <w:left w:val="none" w:sz="0" w:space="0" w:color="auto"/>
                                <w:bottom w:val="none" w:sz="0" w:space="0" w:color="auto"/>
                                <w:right w:val="none" w:sz="0" w:space="0" w:color="auto"/>
                              </w:divBdr>
                              <w:divsChild>
                                <w:div w:id="1081217045">
                                  <w:marLeft w:val="0"/>
                                  <w:marRight w:val="0"/>
                                  <w:marTop w:val="0"/>
                                  <w:marBottom w:val="0"/>
                                  <w:divBdr>
                                    <w:top w:val="none" w:sz="0" w:space="0" w:color="auto"/>
                                    <w:left w:val="none" w:sz="0" w:space="0" w:color="auto"/>
                                    <w:bottom w:val="none" w:sz="0" w:space="0" w:color="auto"/>
                                    <w:right w:val="none" w:sz="0" w:space="0" w:color="auto"/>
                                  </w:divBdr>
                                  <w:divsChild>
                                    <w:div w:id="771432212">
                                      <w:marLeft w:val="0"/>
                                      <w:marRight w:val="0"/>
                                      <w:marTop w:val="0"/>
                                      <w:marBottom w:val="0"/>
                                      <w:divBdr>
                                        <w:top w:val="none" w:sz="0" w:space="0" w:color="auto"/>
                                        <w:left w:val="none" w:sz="0" w:space="0" w:color="auto"/>
                                        <w:bottom w:val="none" w:sz="0" w:space="0" w:color="auto"/>
                                        <w:right w:val="none" w:sz="0" w:space="0" w:color="auto"/>
                                      </w:divBdr>
                                      <w:divsChild>
                                        <w:div w:id="1445266143">
                                          <w:marLeft w:val="0"/>
                                          <w:marRight w:val="0"/>
                                          <w:marTop w:val="0"/>
                                          <w:marBottom w:val="0"/>
                                          <w:divBdr>
                                            <w:top w:val="none" w:sz="0" w:space="0" w:color="auto"/>
                                            <w:left w:val="none" w:sz="0" w:space="0" w:color="auto"/>
                                            <w:bottom w:val="none" w:sz="0" w:space="0" w:color="auto"/>
                                            <w:right w:val="none" w:sz="0" w:space="0" w:color="auto"/>
                                          </w:divBdr>
                                          <w:divsChild>
                                            <w:div w:id="12987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2949502">
      <w:bodyDiv w:val="1"/>
      <w:marLeft w:val="0"/>
      <w:marRight w:val="0"/>
      <w:marTop w:val="0"/>
      <w:marBottom w:val="0"/>
      <w:divBdr>
        <w:top w:val="none" w:sz="0" w:space="0" w:color="auto"/>
        <w:left w:val="none" w:sz="0" w:space="0" w:color="auto"/>
        <w:bottom w:val="none" w:sz="0" w:space="0" w:color="auto"/>
        <w:right w:val="none" w:sz="0" w:space="0" w:color="auto"/>
      </w:divBdr>
    </w:div>
    <w:div w:id="1991015888">
      <w:bodyDiv w:val="1"/>
      <w:marLeft w:val="0"/>
      <w:marRight w:val="0"/>
      <w:marTop w:val="0"/>
      <w:marBottom w:val="0"/>
      <w:divBdr>
        <w:top w:val="none" w:sz="0" w:space="0" w:color="auto"/>
        <w:left w:val="none" w:sz="0" w:space="0" w:color="auto"/>
        <w:bottom w:val="none" w:sz="0" w:space="0" w:color="auto"/>
        <w:right w:val="none" w:sz="0" w:space="0" w:color="auto"/>
      </w:divBdr>
    </w:div>
    <w:div w:id="2020541926">
      <w:bodyDiv w:val="1"/>
      <w:marLeft w:val="0"/>
      <w:marRight w:val="0"/>
      <w:marTop w:val="0"/>
      <w:marBottom w:val="0"/>
      <w:divBdr>
        <w:top w:val="none" w:sz="0" w:space="0" w:color="auto"/>
        <w:left w:val="none" w:sz="0" w:space="0" w:color="auto"/>
        <w:bottom w:val="none" w:sz="0" w:space="0" w:color="auto"/>
        <w:right w:val="none" w:sz="0" w:space="0" w:color="auto"/>
      </w:divBdr>
    </w:div>
    <w:div w:id="2034184913">
      <w:bodyDiv w:val="1"/>
      <w:marLeft w:val="0"/>
      <w:marRight w:val="0"/>
      <w:marTop w:val="0"/>
      <w:marBottom w:val="0"/>
      <w:divBdr>
        <w:top w:val="none" w:sz="0" w:space="0" w:color="auto"/>
        <w:left w:val="none" w:sz="0" w:space="0" w:color="auto"/>
        <w:bottom w:val="none" w:sz="0" w:space="0" w:color="auto"/>
        <w:right w:val="none" w:sz="0" w:space="0" w:color="auto"/>
      </w:divBdr>
      <w:divsChild>
        <w:div w:id="1982542211">
          <w:marLeft w:val="0"/>
          <w:marRight w:val="0"/>
          <w:marTop w:val="0"/>
          <w:marBottom w:val="0"/>
          <w:divBdr>
            <w:top w:val="none" w:sz="0" w:space="0" w:color="auto"/>
            <w:left w:val="none" w:sz="0" w:space="0" w:color="auto"/>
            <w:bottom w:val="none" w:sz="0" w:space="0" w:color="auto"/>
            <w:right w:val="none" w:sz="0" w:space="0" w:color="auto"/>
          </w:divBdr>
          <w:divsChild>
            <w:div w:id="1040931806">
              <w:marLeft w:val="0"/>
              <w:marRight w:val="0"/>
              <w:marTop w:val="0"/>
              <w:marBottom w:val="0"/>
              <w:divBdr>
                <w:top w:val="none" w:sz="0" w:space="0" w:color="auto"/>
                <w:left w:val="none" w:sz="0" w:space="0" w:color="auto"/>
                <w:bottom w:val="none" w:sz="0" w:space="0" w:color="auto"/>
                <w:right w:val="none" w:sz="0" w:space="0" w:color="auto"/>
              </w:divBdr>
              <w:divsChild>
                <w:div w:id="1683969515">
                  <w:marLeft w:val="0"/>
                  <w:marRight w:val="0"/>
                  <w:marTop w:val="0"/>
                  <w:marBottom w:val="0"/>
                  <w:divBdr>
                    <w:top w:val="none" w:sz="0" w:space="0" w:color="auto"/>
                    <w:left w:val="none" w:sz="0" w:space="0" w:color="auto"/>
                    <w:bottom w:val="none" w:sz="0" w:space="0" w:color="auto"/>
                    <w:right w:val="none" w:sz="0" w:space="0" w:color="auto"/>
                  </w:divBdr>
                  <w:divsChild>
                    <w:div w:id="50116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15704">
      <w:bodyDiv w:val="1"/>
      <w:marLeft w:val="0"/>
      <w:marRight w:val="0"/>
      <w:marTop w:val="0"/>
      <w:marBottom w:val="0"/>
      <w:divBdr>
        <w:top w:val="none" w:sz="0" w:space="0" w:color="auto"/>
        <w:left w:val="none" w:sz="0" w:space="0" w:color="auto"/>
        <w:bottom w:val="none" w:sz="0" w:space="0" w:color="auto"/>
        <w:right w:val="none" w:sz="0" w:space="0" w:color="auto"/>
      </w:divBdr>
    </w:div>
    <w:div w:id="2076468106">
      <w:bodyDiv w:val="1"/>
      <w:marLeft w:val="0"/>
      <w:marRight w:val="0"/>
      <w:marTop w:val="0"/>
      <w:marBottom w:val="0"/>
      <w:divBdr>
        <w:top w:val="none" w:sz="0" w:space="0" w:color="auto"/>
        <w:left w:val="none" w:sz="0" w:space="0" w:color="auto"/>
        <w:bottom w:val="none" w:sz="0" w:space="0" w:color="auto"/>
        <w:right w:val="none" w:sz="0" w:space="0" w:color="auto"/>
      </w:divBdr>
      <w:divsChild>
        <w:div w:id="964431935">
          <w:marLeft w:val="0"/>
          <w:marRight w:val="0"/>
          <w:marTop w:val="0"/>
          <w:marBottom w:val="0"/>
          <w:divBdr>
            <w:top w:val="none" w:sz="0" w:space="0" w:color="auto"/>
            <w:left w:val="none" w:sz="0" w:space="0" w:color="auto"/>
            <w:bottom w:val="none" w:sz="0" w:space="0" w:color="auto"/>
            <w:right w:val="none" w:sz="0" w:space="0" w:color="auto"/>
          </w:divBdr>
          <w:divsChild>
            <w:div w:id="2089617136">
              <w:marLeft w:val="0"/>
              <w:marRight w:val="0"/>
              <w:marTop w:val="0"/>
              <w:marBottom w:val="0"/>
              <w:divBdr>
                <w:top w:val="none" w:sz="0" w:space="0" w:color="auto"/>
                <w:left w:val="none" w:sz="0" w:space="0" w:color="auto"/>
                <w:bottom w:val="none" w:sz="0" w:space="0" w:color="auto"/>
                <w:right w:val="none" w:sz="0" w:space="0" w:color="auto"/>
              </w:divBdr>
              <w:divsChild>
                <w:div w:id="810706547">
                  <w:marLeft w:val="0"/>
                  <w:marRight w:val="0"/>
                  <w:marTop w:val="0"/>
                  <w:marBottom w:val="0"/>
                  <w:divBdr>
                    <w:top w:val="none" w:sz="0" w:space="0" w:color="auto"/>
                    <w:left w:val="none" w:sz="0" w:space="0" w:color="auto"/>
                    <w:bottom w:val="none" w:sz="0" w:space="0" w:color="auto"/>
                    <w:right w:val="none" w:sz="0" w:space="0" w:color="auto"/>
                  </w:divBdr>
                  <w:divsChild>
                    <w:div w:id="13785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3756">
          <w:marLeft w:val="0"/>
          <w:marRight w:val="0"/>
          <w:marTop w:val="0"/>
          <w:marBottom w:val="0"/>
          <w:divBdr>
            <w:top w:val="none" w:sz="0" w:space="0" w:color="auto"/>
            <w:left w:val="none" w:sz="0" w:space="0" w:color="auto"/>
            <w:bottom w:val="none" w:sz="0" w:space="0" w:color="auto"/>
            <w:right w:val="none" w:sz="0" w:space="0" w:color="auto"/>
          </w:divBdr>
          <w:divsChild>
            <w:div w:id="1439134507">
              <w:marLeft w:val="0"/>
              <w:marRight w:val="0"/>
              <w:marTop w:val="0"/>
              <w:marBottom w:val="0"/>
              <w:divBdr>
                <w:top w:val="none" w:sz="0" w:space="0" w:color="auto"/>
                <w:left w:val="none" w:sz="0" w:space="0" w:color="auto"/>
                <w:bottom w:val="none" w:sz="0" w:space="0" w:color="auto"/>
                <w:right w:val="none" w:sz="0" w:space="0" w:color="auto"/>
              </w:divBdr>
              <w:divsChild>
                <w:div w:id="831987142">
                  <w:marLeft w:val="0"/>
                  <w:marRight w:val="0"/>
                  <w:marTop w:val="0"/>
                  <w:marBottom w:val="0"/>
                  <w:divBdr>
                    <w:top w:val="none" w:sz="0" w:space="0" w:color="auto"/>
                    <w:left w:val="none" w:sz="0" w:space="0" w:color="auto"/>
                    <w:bottom w:val="none" w:sz="0" w:space="0" w:color="auto"/>
                    <w:right w:val="none" w:sz="0" w:space="0" w:color="auto"/>
                  </w:divBdr>
                  <w:divsChild>
                    <w:div w:id="13284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765001">
      <w:bodyDiv w:val="1"/>
      <w:marLeft w:val="0"/>
      <w:marRight w:val="0"/>
      <w:marTop w:val="0"/>
      <w:marBottom w:val="0"/>
      <w:divBdr>
        <w:top w:val="none" w:sz="0" w:space="0" w:color="auto"/>
        <w:left w:val="none" w:sz="0" w:space="0" w:color="auto"/>
        <w:bottom w:val="none" w:sz="0" w:space="0" w:color="auto"/>
        <w:right w:val="none" w:sz="0" w:space="0" w:color="auto"/>
      </w:divBdr>
    </w:div>
    <w:div w:id="2096583343">
      <w:bodyDiv w:val="1"/>
      <w:marLeft w:val="0"/>
      <w:marRight w:val="0"/>
      <w:marTop w:val="0"/>
      <w:marBottom w:val="0"/>
      <w:divBdr>
        <w:top w:val="none" w:sz="0" w:space="0" w:color="auto"/>
        <w:left w:val="none" w:sz="0" w:space="0" w:color="auto"/>
        <w:bottom w:val="none" w:sz="0" w:space="0" w:color="auto"/>
        <w:right w:val="none" w:sz="0" w:space="0" w:color="auto"/>
      </w:divBdr>
    </w:div>
    <w:div w:id="2100717110">
      <w:bodyDiv w:val="1"/>
      <w:marLeft w:val="0"/>
      <w:marRight w:val="0"/>
      <w:marTop w:val="0"/>
      <w:marBottom w:val="0"/>
      <w:divBdr>
        <w:top w:val="none" w:sz="0" w:space="0" w:color="auto"/>
        <w:left w:val="none" w:sz="0" w:space="0" w:color="auto"/>
        <w:bottom w:val="none" w:sz="0" w:space="0" w:color="auto"/>
        <w:right w:val="none" w:sz="0" w:space="0" w:color="auto"/>
      </w:divBdr>
    </w:div>
    <w:div w:id="2125345668">
      <w:bodyDiv w:val="1"/>
      <w:marLeft w:val="0"/>
      <w:marRight w:val="0"/>
      <w:marTop w:val="0"/>
      <w:marBottom w:val="0"/>
      <w:divBdr>
        <w:top w:val="none" w:sz="0" w:space="0" w:color="auto"/>
        <w:left w:val="none" w:sz="0" w:space="0" w:color="auto"/>
        <w:bottom w:val="none" w:sz="0" w:space="0" w:color="auto"/>
        <w:right w:val="none" w:sz="0" w:space="0" w:color="auto"/>
      </w:divBdr>
    </w:div>
    <w:div w:id="214388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90/jof7080622"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doi.org/10.3390/ijms24171337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31742/ISGPB.84.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usda.library.cornell.edu/concern/publications/zs25x844t?locale=en"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i.org/10.1038/s41598-023-37268-w" TargetMode="External"/><Relationship Id="rId10" Type="http://schemas.openxmlformats.org/officeDocument/2006/relationships/header" Target="header1.xml"/><Relationship Id="rId19" Type="http://schemas.openxmlformats.org/officeDocument/2006/relationships/hyperlink" Target="https://doi.org/10.3390/agriculture13010007" TargetMode="External"/><Relationship Id="rId4" Type="http://schemas.microsoft.com/office/2007/relationships/stylesWithEffects" Target="stylesWithEffects.xml"/><Relationship Id="rId9" Type="http://schemas.openxmlformats.org/officeDocument/2006/relationships/hyperlink" Target="mailto:asmaaalagamy4@gmail.com" TargetMode="External"/><Relationship Id="rId14" Type="http://schemas.openxmlformats.org/officeDocument/2006/relationships/header" Target="header3.xml"/><Relationship Id="rId22" Type="http://schemas.openxmlformats.org/officeDocument/2006/relationships/hyperlink" Target="http://dx.doi.org/10.30848/PJB2024-3(15)"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assjm.journals.ekb.eg/" TargetMode="External"/><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C6F31-079D-4521-9C1C-7075DB1D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8233</Words>
  <Characters>46932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Asmaa</dc:creator>
  <cp:lastModifiedBy>Asmaa</cp:lastModifiedBy>
  <cp:revision>2</cp:revision>
  <dcterms:created xsi:type="dcterms:W3CDTF">2025-02-18T08:50:00Z</dcterms:created>
  <dcterms:modified xsi:type="dcterms:W3CDTF">2025-02-18T08:50:00Z</dcterms:modified>
</cp:coreProperties>
</file>